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C34" w:rsidRPr="00AD652C" w:rsidRDefault="00523C34" w:rsidP="00AD652C">
      <w:pPr>
        <w:autoSpaceDE w:val="0"/>
        <w:autoSpaceDN w:val="0"/>
        <w:adjustRightInd w:val="0"/>
        <w:jc w:val="center"/>
        <w:rPr>
          <w:rFonts w:cstheme="minorHAnsi"/>
          <w:kern w:val="0"/>
        </w:rPr>
      </w:pPr>
      <w:r w:rsidRPr="00AD652C">
        <w:rPr>
          <w:rFonts w:cstheme="minorHAnsi"/>
          <w:kern w:val="0"/>
        </w:rPr>
        <w:t>134 AKP’Lİ MİLLETVEKİLİ TARAFINDAN 16.07.2024 GÜNÜ TBMM BA</w:t>
      </w:r>
      <w:r w:rsidR="00EA19BF">
        <w:rPr>
          <w:rFonts w:cstheme="minorHAnsi"/>
          <w:kern w:val="0"/>
        </w:rPr>
        <w:t>ŞKAN</w:t>
      </w:r>
      <w:r w:rsidRPr="00AD652C">
        <w:rPr>
          <w:rFonts w:cstheme="minorHAnsi"/>
          <w:kern w:val="0"/>
        </w:rPr>
        <w:t>LIĞINA VERİLMİŞ</w:t>
      </w:r>
    </w:p>
    <w:p w:rsidR="00523C34" w:rsidRPr="00AD652C" w:rsidRDefault="00523C34" w:rsidP="00AD652C">
      <w:pPr>
        <w:autoSpaceDE w:val="0"/>
        <w:autoSpaceDN w:val="0"/>
        <w:adjustRightInd w:val="0"/>
        <w:jc w:val="center"/>
        <w:rPr>
          <w:rFonts w:cstheme="minorHAnsi"/>
          <w:kern w:val="0"/>
        </w:rPr>
      </w:pPr>
      <w:r w:rsidRPr="00AD652C">
        <w:rPr>
          <w:rFonts w:cstheme="minorHAnsi"/>
          <w:kern w:val="0"/>
        </w:rPr>
        <w:t>VERGİ KANUNLARI İLE BAZI</w:t>
      </w:r>
      <w:r w:rsidR="00D179C6">
        <w:rPr>
          <w:rFonts w:cstheme="minorHAnsi"/>
          <w:kern w:val="0"/>
        </w:rPr>
        <w:t xml:space="preserve"> </w:t>
      </w:r>
      <w:r w:rsidRPr="00AD652C">
        <w:rPr>
          <w:rFonts w:cstheme="minorHAnsi"/>
          <w:kern w:val="0"/>
        </w:rPr>
        <w:t>KANUNLARDA</w:t>
      </w:r>
      <w:r w:rsidR="00D179C6">
        <w:rPr>
          <w:rFonts w:cstheme="minorHAnsi"/>
          <w:kern w:val="0"/>
        </w:rPr>
        <w:t xml:space="preserve"> </w:t>
      </w:r>
      <w:r w:rsidRPr="00AD652C">
        <w:rPr>
          <w:rFonts w:cstheme="minorHAnsi"/>
          <w:kern w:val="0"/>
        </w:rPr>
        <w:t>DEĞİŞİKLİK YAPILMASINA DAİR KANUN TEKLİFİNİN KISA AN</w:t>
      </w:r>
      <w:r w:rsidR="00F21D2C" w:rsidRPr="00AD652C">
        <w:rPr>
          <w:rFonts w:cstheme="minorHAnsi"/>
          <w:kern w:val="0"/>
        </w:rPr>
        <w:t>ALİTİK ÖZETİ</w:t>
      </w:r>
    </w:p>
    <w:p w:rsidR="00523C34" w:rsidRPr="00B25FA5" w:rsidRDefault="00523C34" w:rsidP="00523C34">
      <w:pPr>
        <w:autoSpaceDE w:val="0"/>
        <w:autoSpaceDN w:val="0"/>
        <w:adjustRightInd w:val="0"/>
        <w:rPr>
          <w:rFonts w:cstheme="minorHAnsi"/>
          <w:b/>
          <w:bCs/>
          <w:kern w:val="0"/>
        </w:rPr>
      </w:pPr>
      <w:r w:rsidRPr="00B25FA5">
        <w:rPr>
          <w:rFonts w:cstheme="minorHAnsi"/>
          <w:b/>
          <w:bCs/>
          <w:kern w:val="0"/>
        </w:rPr>
        <w:t xml:space="preserve">                              </w:t>
      </w:r>
      <w:r w:rsidR="00883A22" w:rsidRPr="00B25FA5">
        <w:rPr>
          <w:rFonts w:cstheme="minorHAnsi"/>
          <w:b/>
          <w:bCs/>
          <w:kern w:val="0"/>
        </w:rPr>
        <w:t xml:space="preserve">                                                                                             </w:t>
      </w:r>
      <w:r w:rsidR="00AD652C">
        <w:rPr>
          <w:rFonts w:cstheme="minorHAnsi"/>
          <w:b/>
          <w:bCs/>
          <w:kern w:val="0"/>
        </w:rPr>
        <w:t xml:space="preserve">                </w:t>
      </w:r>
      <w:r w:rsidRPr="00B25FA5">
        <w:rPr>
          <w:rFonts w:cstheme="minorHAnsi"/>
          <w:b/>
          <w:bCs/>
          <w:kern w:val="0"/>
        </w:rPr>
        <w:t>Mahmut ESEN</w:t>
      </w:r>
    </w:p>
    <w:p w:rsidR="00F21D2C" w:rsidRPr="00B25FA5" w:rsidRDefault="00F21D2C" w:rsidP="00523C34">
      <w:pPr>
        <w:autoSpaceDE w:val="0"/>
        <w:autoSpaceDN w:val="0"/>
        <w:adjustRightInd w:val="0"/>
        <w:rPr>
          <w:rFonts w:cstheme="minorHAnsi"/>
          <w:kern w:val="0"/>
        </w:rPr>
      </w:pPr>
    </w:p>
    <w:p w:rsidR="00883A22" w:rsidRPr="00AD652C" w:rsidRDefault="00883A22" w:rsidP="00883A22">
      <w:pPr>
        <w:autoSpaceDE w:val="0"/>
        <w:autoSpaceDN w:val="0"/>
        <w:adjustRightInd w:val="0"/>
        <w:ind w:firstLine="851"/>
        <w:jc w:val="both"/>
        <w:rPr>
          <w:rFonts w:cstheme="minorHAnsi"/>
          <w:i/>
          <w:iCs/>
          <w:color w:val="212529"/>
          <w:sz w:val="22"/>
          <w:szCs w:val="22"/>
          <w:shd w:val="clear" w:color="auto" w:fill="FFFFFF"/>
        </w:rPr>
      </w:pPr>
      <w:r w:rsidRPr="00AD652C">
        <w:rPr>
          <w:rFonts w:cstheme="minorHAnsi"/>
          <w:i/>
          <w:iCs/>
          <w:color w:val="212529"/>
          <w:sz w:val="22"/>
          <w:szCs w:val="22"/>
          <w:shd w:val="clear" w:color="auto" w:fill="FFFFFF"/>
        </w:rPr>
        <w:t>Teklifle; v</w:t>
      </w:r>
      <w:r w:rsidR="00F21D2C" w:rsidRPr="00AD652C">
        <w:rPr>
          <w:rFonts w:cstheme="minorHAnsi"/>
          <w:i/>
          <w:iCs/>
          <w:color w:val="212529"/>
          <w:sz w:val="22"/>
          <w:szCs w:val="22"/>
          <w:shd w:val="clear" w:color="auto" w:fill="FFFFFF"/>
        </w:rPr>
        <w:t>ergi güvenliğinin sağlanması, kayıt dışılıkla mücadele, vergi adaletinin güçlendirilmesi ve vergiye uyumun artırılması için düzenlemeler yapılması</w:t>
      </w:r>
      <w:r w:rsidRPr="00AD652C">
        <w:rPr>
          <w:rFonts w:cstheme="minorHAnsi"/>
          <w:i/>
          <w:iCs/>
          <w:color w:val="212529"/>
          <w:sz w:val="22"/>
          <w:szCs w:val="22"/>
          <w:shd w:val="clear" w:color="auto" w:fill="FFFFFF"/>
        </w:rPr>
        <w:t xml:space="preserve"> amacıyla</w:t>
      </w:r>
      <w:r w:rsidR="00F21D2C" w:rsidRPr="00AD652C">
        <w:rPr>
          <w:rFonts w:cstheme="minorHAnsi"/>
          <w:i/>
          <w:iCs/>
          <w:color w:val="212529"/>
          <w:sz w:val="22"/>
          <w:szCs w:val="22"/>
          <w:shd w:val="clear" w:color="auto" w:fill="FFFFFF"/>
        </w:rPr>
        <w:t xml:space="preserve"> gelir vergisi, ÖTV ve KDV ile ilgili bazı istisnaların kaldırılması ve bazı istisnaların uygulanma şeklinin değiştirilmesi, Küresel Asgari Kurumlar Vergisi uygulamasıyla birlikte yerel asgari kurumlar vergisi ile ilgili düzenlemeleri, bazı şirketlerden % 30 </w:t>
      </w:r>
      <w:r w:rsidRPr="00AD652C">
        <w:rPr>
          <w:rFonts w:cstheme="minorHAnsi"/>
          <w:i/>
          <w:iCs/>
          <w:color w:val="212529"/>
          <w:sz w:val="22"/>
          <w:szCs w:val="22"/>
          <w:shd w:val="clear" w:color="auto" w:fill="FFFFFF"/>
        </w:rPr>
        <w:t>oranında Kurumlar Vergisi alınmasını  öngören düzenlemeler yapıldığı ifade edilmiştir.</w:t>
      </w:r>
    </w:p>
    <w:p w:rsidR="00883A22" w:rsidRPr="00B25FA5" w:rsidRDefault="00883A22" w:rsidP="00883A22">
      <w:pPr>
        <w:autoSpaceDE w:val="0"/>
        <w:autoSpaceDN w:val="0"/>
        <w:adjustRightInd w:val="0"/>
        <w:ind w:firstLine="851"/>
        <w:jc w:val="both"/>
        <w:rPr>
          <w:rFonts w:cstheme="minorHAnsi"/>
          <w:color w:val="212529"/>
          <w:shd w:val="clear" w:color="auto" w:fill="FFFFFF"/>
        </w:rPr>
      </w:pPr>
      <w:r w:rsidRPr="00B25FA5">
        <w:rPr>
          <w:rFonts w:cstheme="minorHAnsi"/>
          <w:color w:val="212529"/>
          <w:shd w:val="clear" w:color="auto" w:fill="FFFFFF"/>
        </w:rPr>
        <w:t>Bu bağlamda;</w:t>
      </w:r>
    </w:p>
    <w:p w:rsidR="00883A22" w:rsidRPr="00B25FA5" w:rsidRDefault="00523C34" w:rsidP="00883A22">
      <w:pPr>
        <w:autoSpaceDE w:val="0"/>
        <w:autoSpaceDN w:val="0"/>
        <w:adjustRightInd w:val="0"/>
        <w:ind w:firstLine="851"/>
        <w:jc w:val="both"/>
        <w:rPr>
          <w:rFonts w:cstheme="minorHAnsi"/>
          <w:color w:val="212529"/>
          <w:shd w:val="clear" w:color="auto" w:fill="FFFFFF"/>
        </w:rPr>
      </w:pPr>
      <w:r w:rsidRPr="00B25FA5">
        <w:rPr>
          <w:rFonts w:cstheme="minorHAnsi"/>
          <w:b/>
          <w:bCs/>
          <w:kern w:val="0"/>
        </w:rPr>
        <w:t>1-</w:t>
      </w:r>
      <w:r w:rsidRPr="00B25FA5">
        <w:rPr>
          <w:rFonts w:cstheme="minorHAnsi"/>
          <w:color w:val="FF0000"/>
          <w:kern w:val="0"/>
        </w:rPr>
        <w:t>Amme alacağı (vergi borcu) ödenmeden alacaklısına kamu idarelerince ödeme yapılmayacak/yerine getirilmeyecek</w:t>
      </w:r>
      <w:r w:rsidR="00883A22" w:rsidRPr="00B25FA5">
        <w:rPr>
          <w:rFonts w:cstheme="minorHAnsi"/>
          <w:color w:val="FF0000"/>
          <w:kern w:val="0"/>
        </w:rPr>
        <w:t xml:space="preserve"> </w:t>
      </w:r>
      <w:r w:rsidRPr="00B25FA5">
        <w:rPr>
          <w:rFonts w:cstheme="minorHAnsi"/>
          <w:color w:val="FF0000"/>
          <w:kern w:val="0"/>
        </w:rPr>
        <w:t>işlemler arasına mahkeme kararı üzerine /icra dairelerinden yapılacak olanlar da dahil edilmiştir.</w:t>
      </w:r>
    </w:p>
    <w:p w:rsidR="00AD652C" w:rsidRDefault="00883A22" w:rsidP="00AD652C">
      <w:pPr>
        <w:autoSpaceDE w:val="0"/>
        <w:autoSpaceDN w:val="0"/>
        <w:adjustRightInd w:val="0"/>
        <w:ind w:firstLine="851"/>
        <w:jc w:val="both"/>
        <w:rPr>
          <w:rFonts w:cstheme="minorHAnsi"/>
          <w:color w:val="212529"/>
          <w:shd w:val="clear" w:color="auto" w:fill="FFFFFF"/>
        </w:rPr>
      </w:pPr>
      <w:r w:rsidRPr="00AD652C">
        <w:rPr>
          <w:rFonts w:cstheme="minorHAnsi"/>
          <w:b/>
          <w:bCs/>
          <w:kern w:val="0"/>
        </w:rPr>
        <w:t>2</w:t>
      </w:r>
      <w:r w:rsidR="00523C34" w:rsidRPr="00B25FA5">
        <w:rPr>
          <w:rFonts w:cstheme="minorHAnsi"/>
          <w:kern w:val="0"/>
        </w:rPr>
        <w:t xml:space="preserve">-Teknogirişim şirketlerinde hizmet erbabına pay senedi verilmek suretiyle </w:t>
      </w:r>
      <w:proofErr w:type="spellStart"/>
      <w:r w:rsidR="00523C34" w:rsidRPr="00B25FA5">
        <w:rPr>
          <w:rFonts w:cstheme="minorHAnsi"/>
          <w:kern w:val="0"/>
        </w:rPr>
        <w:t>sağlana</w:t>
      </w:r>
      <w:r w:rsidR="00AD652C">
        <w:rPr>
          <w:rFonts w:cstheme="minorHAnsi"/>
          <w:kern w:val="0"/>
        </w:rPr>
        <w:t>n</w:t>
      </w:r>
      <w:proofErr w:type="spellEnd"/>
      <w:r w:rsidR="00523C34" w:rsidRPr="00B25FA5">
        <w:rPr>
          <w:rFonts w:cstheme="minorHAnsi"/>
          <w:kern w:val="0"/>
        </w:rPr>
        <w:t xml:space="preserve"> menfaatlerde brüt ücret tutarını aşan miktarlarda veya edinilen paylarının kısa sürede elden çıkarılması hallerinde vergi istisnası uygulanmayacaktır.</w:t>
      </w:r>
    </w:p>
    <w:p w:rsidR="00AD652C" w:rsidRDefault="00523C34" w:rsidP="00AD652C">
      <w:pPr>
        <w:autoSpaceDE w:val="0"/>
        <w:autoSpaceDN w:val="0"/>
        <w:adjustRightInd w:val="0"/>
        <w:ind w:firstLine="851"/>
        <w:jc w:val="both"/>
        <w:rPr>
          <w:rFonts w:cstheme="minorHAnsi"/>
          <w:color w:val="212529"/>
          <w:shd w:val="clear" w:color="auto" w:fill="FFFFFF"/>
        </w:rPr>
      </w:pPr>
      <w:r w:rsidRPr="00B25FA5">
        <w:rPr>
          <w:rFonts w:cstheme="minorHAnsi"/>
          <w:color w:val="FF0000"/>
          <w:kern w:val="0"/>
        </w:rPr>
        <w:t xml:space="preserve">Ticari ve mesleki kazançlarda günlük hasılat (vergi dairesince) </w:t>
      </w:r>
      <w:r w:rsidRPr="00B25FA5">
        <w:rPr>
          <w:rFonts w:cstheme="minorHAnsi"/>
          <w:color w:val="FF0000"/>
          <w:kern w:val="0"/>
          <w:u w:val="single"/>
        </w:rPr>
        <w:t xml:space="preserve">yılda asgari 12 yoklama yapılması </w:t>
      </w:r>
      <w:r w:rsidRPr="00B25FA5">
        <w:rPr>
          <w:rFonts w:cstheme="minorHAnsi"/>
          <w:color w:val="FF0000"/>
          <w:kern w:val="0"/>
        </w:rPr>
        <w:t xml:space="preserve">suretiyle tespit edilecek, gelir vergisi matrahı belirlenecek, matrahlarda </w:t>
      </w:r>
      <w:proofErr w:type="gramStart"/>
      <w:r w:rsidRPr="00B25FA5">
        <w:rPr>
          <w:rFonts w:cstheme="minorHAnsi"/>
          <w:color w:val="FF0000"/>
          <w:kern w:val="0"/>
        </w:rPr>
        <w:t>%</w:t>
      </w:r>
      <w:r w:rsidR="00D352E7">
        <w:rPr>
          <w:rFonts w:cstheme="minorHAnsi"/>
          <w:color w:val="FF0000"/>
          <w:kern w:val="0"/>
        </w:rPr>
        <w:t xml:space="preserve"> </w:t>
      </w:r>
      <w:r w:rsidRPr="00B25FA5">
        <w:rPr>
          <w:rFonts w:cstheme="minorHAnsi"/>
          <w:color w:val="FF0000"/>
          <w:kern w:val="0"/>
        </w:rPr>
        <w:t>20</w:t>
      </w:r>
      <w:proofErr w:type="gramEnd"/>
      <w:r w:rsidRPr="00B25FA5">
        <w:rPr>
          <w:rFonts w:cstheme="minorHAnsi"/>
          <w:color w:val="FF0000"/>
          <w:kern w:val="0"/>
        </w:rPr>
        <w:t>’yi aşan fark halinde mükellef izaha davet edilecektir.</w:t>
      </w:r>
    </w:p>
    <w:p w:rsidR="00AD652C" w:rsidRPr="00AD652C" w:rsidRDefault="00523C34" w:rsidP="00AD652C">
      <w:pPr>
        <w:autoSpaceDE w:val="0"/>
        <w:autoSpaceDN w:val="0"/>
        <w:adjustRightInd w:val="0"/>
        <w:ind w:firstLine="851"/>
        <w:jc w:val="both"/>
        <w:rPr>
          <w:rFonts w:cstheme="minorHAnsi"/>
          <w:color w:val="212529"/>
          <w:shd w:val="clear" w:color="auto" w:fill="FFFFFF"/>
        </w:rPr>
      </w:pPr>
      <w:r w:rsidRPr="00B25FA5">
        <w:rPr>
          <w:rFonts w:cstheme="minorHAnsi"/>
          <w:kern w:val="0"/>
        </w:rPr>
        <w:t xml:space="preserve">Vergi </w:t>
      </w:r>
      <w:proofErr w:type="spellStart"/>
      <w:r w:rsidRPr="00B25FA5">
        <w:rPr>
          <w:rFonts w:cstheme="minorHAnsi"/>
          <w:kern w:val="0"/>
        </w:rPr>
        <w:t>tevkifatı</w:t>
      </w:r>
      <w:proofErr w:type="spellEnd"/>
      <w:r w:rsidR="00883A22" w:rsidRPr="00B25FA5">
        <w:rPr>
          <w:rFonts w:cstheme="minorHAnsi"/>
          <w:kern w:val="0"/>
        </w:rPr>
        <w:t xml:space="preserve"> gerçekleştirildikten</w:t>
      </w:r>
      <w:r w:rsidRPr="00B25FA5">
        <w:rPr>
          <w:rFonts w:cstheme="minorHAnsi"/>
          <w:kern w:val="0"/>
        </w:rPr>
        <w:t xml:space="preserve"> sonra yapılması gereken ödemeler; elektronik ticaret/ CB tarafından belirlene</w:t>
      </w:r>
      <w:r w:rsidR="00883A22" w:rsidRPr="00B25FA5">
        <w:rPr>
          <w:rFonts w:cstheme="minorHAnsi"/>
          <w:kern w:val="0"/>
        </w:rPr>
        <w:t>nleri</w:t>
      </w:r>
      <w:r w:rsidRPr="00B25FA5">
        <w:rPr>
          <w:rFonts w:cstheme="minorHAnsi"/>
          <w:kern w:val="0"/>
        </w:rPr>
        <w:t xml:space="preserve"> de kapsayacak şekilde genişletilmiştir.</w:t>
      </w:r>
    </w:p>
    <w:p w:rsidR="00AD652C" w:rsidRDefault="00D352E7" w:rsidP="00AD652C">
      <w:pPr>
        <w:autoSpaceDE w:val="0"/>
        <w:autoSpaceDN w:val="0"/>
        <w:adjustRightInd w:val="0"/>
        <w:ind w:firstLine="851"/>
        <w:jc w:val="both"/>
        <w:rPr>
          <w:rFonts w:cstheme="minorHAnsi"/>
          <w:color w:val="FF0000"/>
          <w:shd w:val="clear" w:color="auto" w:fill="FFFFFF"/>
        </w:rPr>
      </w:pPr>
      <w:r w:rsidRPr="00D352E7">
        <w:rPr>
          <w:rFonts w:cstheme="minorHAnsi"/>
          <w:b/>
          <w:bCs/>
          <w:color w:val="000000" w:themeColor="text1"/>
          <w:shd w:val="clear" w:color="auto" w:fill="FFFFFF"/>
        </w:rPr>
        <w:t>3-</w:t>
      </w:r>
      <w:r w:rsidR="00523C34" w:rsidRPr="00B25FA5">
        <w:rPr>
          <w:rFonts w:cstheme="minorHAnsi"/>
          <w:kern w:val="0"/>
        </w:rPr>
        <w:t>Sahte belge düzenlemek amacıyla mükellefiyet tesis ettirdiği saptananların yeniden mükellefiyet tesis etmek istemeleri halinde bunlardan alınmakta olan teminatlar konusu yeniden düzenlenmiştir.</w:t>
      </w:r>
    </w:p>
    <w:p w:rsidR="00AD652C" w:rsidRDefault="00523C34" w:rsidP="00AD652C">
      <w:pPr>
        <w:autoSpaceDE w:val="0"/>
        <w:autoSpaceDN w:val="0"/>
        <w:adjustRightInd w:val="0"/>
        <w:ind w:firstLine="851"/>
        <w:jc w:val="both"/>
        <w:rPr>
          <w:rFonts w:cstheme="minorHAnsi"/>
          <w:color w:val="FF0000"/>
          <w:shd w:val="clear" w:color="auto" w:fill="FFFFFF"/>
        </w:rPr>
      </w:pPr>
      <w:r w:rsidRPr="00B25FA5">
        <w:rPr>
          <w:rFonts w:cstheme="minorHAnsi"/>
          <w:kern w:val="0"/>
        </w:rPr>
        <w:t>Bankalar aracılığıyla yapılacak tahsilat/ödeme işlemlerinin kapsamı</w:t>
      </w:r>
      <w:r w:rsidR="00D352E7">
        <w:rPr>
          <w:rFonts w:cstheme="minorHAnsi"/>
          <w:kern w:val="0"/>
        </w:rPr>
        <w:t xml:space="preserve">; </w:t>
      </w:r>
      <w:r w:rsidRPr="00B25FA5">
        <w:rPr>
          <w:rFonts w:cstheme="minorHAnsi"/>
          <w:kern w:val="0"/>
        </w:rPr>
        <w:t>elektronik ticaret/dijital ortamda yapılanları da kapsayacak şekilde genişletilmiştir.</w:t>
      </w:r>
    </w:p>
    <w:p w:rsidR="00D352E7" w:rsidRDefault="00523C34" w:rsidP="00AD652C">
      <w:pPr>
        <w:autoSpaceDE w:val="0"/>
        <w:autoSpaceDN w:val="0"/>
        <w:adjustRightInd w:val="0"/>
        <w:ind w:firstLine="851"/>
        <w:jc w:val="both"/>
        <w:rPr>
          <w:rFonts w:cstheme="minorHAnsi"/>
          <w:color w:val="FF0000"/>
          <w:shd w:val="clear" w:color="auto" w:fill="FFFFFF"/>
        </w:rPr>
      </w:pPr>
      <w:r w:rsidRPr="00D352E7">
        <w:rPr>
          <w:rFonts w:cstheme="minorHAnsi"/>
          <w:color w:val="000000" w:themeColor="text1"/>
          <w:kern w:val="0"/>
        </w:rPr>
        <w:t>K</w:t>
      </w:r>
      <w:r w:rsidRPr="00B25FA5">
        <w:rPr>
          <w:rFonts w:cstheme="minorHAnsi"/>
          <w:kern w:val="0"/>
        </w:rPr>
        <w:t>ıymetli madenlerin vergi matrahının belirlenmesinde borsa rayiçleri kullanılacaktır.</w:t>
      </w:r>
    </w:p>
    <w:p w:rsidR="00AD652C" w:rsidRDefault="00523C34" w:rsidP="00AD652C">
      <w:pPr>
        <w:autoSpaceDE w:val="0"/>
        <w:autoSpaceDN w:val="0"/>
        <w:adjustRightInd w:val="0"/>
        <w:ind w:firstLine="851"/>
        <w:jc w:val="both"/>
        <w:rPr>
          <w:rFonts w:cstheme="minorHAnsi"/>
          <w:color w:val="FF0000"/>
          <w:shd w:val="clear" w:color="auto" w:fill="FFFFFF"/>
        </w:rPr>
      </w:pPr>
      <w:r w:rsidRPr="00B25FA5">
        <w:rPr>
          <w:rFonts w:cstheme="minorHAnsi"/>
          <w:kern w:val="0"/>
        </w:rPr>
        <w:t xml:space="preserve">Mükellefiyet tesis etmesi gerektiği halde mükellef olmadığı tespit edilenlerden alınacak vergi </w:t>
      </w:r>
      <w:proofErr w:type="spellStart"/>
      <w:r w:rsidRPr="00B25FA5">
        <w:rPr>
          <w:rFonts w:cstheme="minorHAnsi"/>
          <w:kern w:val="0"/>
        </w:rPr>
        <w:t>ziyaı</w:t>
      </w:r>
      <w:proofErr w:type="spellEnd"/>
      <w:r w:rsidRPr="00B25FA5">
        <w:rPr>
          <w:rFonts w:cstheme="minorHAnsi"/>
          <w:kern w:val="0"/>
        </w:rPr>
        <w:t xml:space="preserve"> cezası oranı artırılmıştır.</w:t>
      </w:r>
    </w:p>
    <w:p w:rsidR="00D352E7" w:rsidRDefault="00523C34" w:rsidP="00AD652C">
      <w:pPr>
        <w:autoSpaceDE w:val="0"/>
        <w:autoSpaceDN w:val="0"/>
        <w:adjustRightInd w:val="0"/>
        <w:ind w:firstLine="851"/>
        <w:jc w:val="both"/>
        <w:rPr>
          <w:rFonts w:cstheme="minorHAnsi"/>
          <w:color w:val="FF0000"/>
          <w:shd w:val="clear" w:color="auto" w:fill="FFFFFF"/>
        </w:rPr>
      </w:pPr>
      <w:r w:rsidRPr="00D352E7">
        <w:rPr>
          <w:rFonts w:cstheme="minorHAnsi"/>
          <w:color w:val="FF0000"/>
          <w:kern w:val="0"/>
        </w:rPr>
        <w:t>Özel usulsüzlük</w:t>
      </w:r>
      <w:r w:rsidR="00D352E7">
        <w:rPr>
          <w:rFonts w:cstheme="minorHAnsi"/>
          <w:color w:val="FF0000"/>
          <w:kern w:val="0"/>
        </w:rPr>
        <w:t xml:space="preserve"> halleri</w:t>
      </w:r>
      <w:r w:rsidRPr="00D352E7">
        <w:rPr>
          <w:rFonts w:cstheme="minorHAnsi"/>
          <w:color w:val="FF0000"/>
          <w:kern w:val="0"/>
        </w:rPr>
        <w:t xml:space="preserve"> (fatura verilmemesi/alınmaması vb.) ve cezaları, cezalara ait cetveller yeniden düzenlenmiştir.</w:t>
      </w:r>
    </w:p>
    <w:p w:rsidR="00D352E7" w:rsidRDefault="00523C34" w:rsidP="00D352E7">
      <w:pPr>
        <w:autoSpaceDE w:val="0"/>
        <w:autoSpaceDN w:val="0"/>
        <w:adjustRightInd w:val="0"/>
        <w:ind w:firstLine="851"/>
        <w:jc w:val="both"/>
        <w:rPr>
          <w:rFonts w:cstheme="minorHAnsi"/>
          <w:color w:val="FF0000"/>
          <w:shd w:val="clear" w:color="auto" w:fill="FFFFFF"/>
        </w:rPr>
      </w:pPr>
      <w:r w:rsidRPr="00B25FA5">
        <w:rPr>
          <w:rFonts w:cstheme="minorHAnsi"/>
          <w:kern w:val="0"/>
        </w:rPr>
        <w:t>Kamu idarelerine bilgi vermekten çekinenlere, zorunluluklara uymayanlara verilen özel usulsüz cezaları artırılmış, uygulama</w:t>
      </w:r>
      <w:r w:rsidR="00E06A2C">
        <w:rPr>
          <w:rFonts w:cstheme="minorHAnsi"/>
          <w:kern w:val="0"/>
        </w:rPr>
        <w:t>nın</w:t>
      </w:r>
      <w:r w:rsidRPr="00B25FA5">
        <w:rPr>
          <w:rFonts w:cstheme="minorHAnsi"/>
          <w:kern w:val="0"/>
        </w:rPr>
        <w:t xml:space="preserve"> kapsamı genişletilmiştir.</w:t>
      </w:r>
    </w:p>
    <w:p w:rsidR="00D352E7" w:rsidRDefault="00523C34" w:rsidP="00D352E7">
      <w:pPr>
        <w:autoSpaceDE w:val="0"/>
        <w:autoSpaceDN w:val="0"/>
        <w:adjustRightInd w:val="0"/>
        <w:ind w:firstLine="851"/>
        <w:jc w:val="both"/>
        <w:rPr>
          <w:rFonts w:cstheme="minorHAnsi"/>
          <w:color w:val="FF0000"/>
          <w:shd w:val="clear" w:color="auto" w:fill="FFFFFF"/>
        </w:rPr>
      </w:pPr>
      <w:r w:rsidRPr="00B25FA5">
        <w:rPr>
          <w:rFonts w:cstheme="minorHAnsi"/>
          <w:kern w:val="0"/>
        </w:rPr>
        <w:t>Uzlaşma durumunda gecikme cezasına ilişkin istisnai hükümler kaldırılmış, uzlaşma konusu/kapsama ait kurallarda bazı ek ve değişikler yapılmıştır.</w:t>
      </w:r>
    </w:p>
    <w:p w:rsidR="00D352E7" w:rsidRDefault="00D352E7" w:rsidP="00D352E7">
      <w:pPr>
        <w:autoSpaceDE w:val="0"/>
        <w:autoSpaceDN w:val="0"/>
        <w:adjustRightInd w:val="0"/>
        <w:ind w:firstLine="851"/>
        <w:jc w:val="both"/>
        <w:rPr>
          <w:rFonts w:cstheme="minorHAnsi"/>
          <w:color w:val="FF0000"/>
          <w:shd w:val="clear" w:color="auto" w:fill="FFFFFF"/>
        </w:rPr>
      </w:pPr>
      <w:r w:rsidRPr="00D352E7">
        <w:rPr>
          <w:rFonts w:cstheme="minorHAnsi"/>
          <w:b/>
          <w:bCs/>
          <w:color w:val="000000" w:themeColor="text1"/>
          <w:shd w:val="clear" w:color="auto" w:fill="FFFFFF"/>
        </w:rPr>
        <w:t>4-</w:t>
      </w:r>
      <w:r w:rsidR="00523C34" w:rsidRPr="00B25FA5">
        <w:rPr>
          <w:rFonts w:cstheme="minorHAnsi"/>
          <w:kern w:val="0"/>
        </w:rPr>
        <w:t>Gelir İdaresi Başkanlığı taşra teşkilatı personelinin yapacağı fazla çalışmalar için (özel tarife/ gelir vergisi kesilmemesi) özel hükümler   getirilmiştir.</w:t>
      </w:r>
    </w:p>
    <w:p w:rsidR="00AD652C" w:rsidRDefault="00D352E7" w:rsidP="00D352E7">
      <w:pPr>
        <w:autoSpaceDE w:val="0"/>
        <w:autoSpaceDN w:val="0"/>
        <w:adjustRightInd w:val="0"/>
        <w:ind w:firstLine="851"/>
        <w:jc w:val="both"/>
        <w:rPr>
          <w:rFonts w:cstheme="minorHAnsi"/>
          <w:color w:val="FF0000"/>
          <w:kern w:val="0"/>
        </w:rPr>
      </w:pPr>
      <w:r w:rsidRPr="00D352E7">
        <w:rPr>
          <w:rFonts w:cstheme="minorHAnsi"/>
          <w:b/>
          <w:bCs/>
          <w:color w:val="000000" w:themeColor="text1"/>
          <w:shd w:val="clear" w:color="auto" w:fill="FFFFFF"/>
        </w:rPr>
        <w:t>5-</w:t>
      </w:r>
      <w:r w:rsidR="00B25FA5" w:rsidRPr="00D352E7">
        <w:rPr>
          <w:rFonts w:cstheme="minorHAnsi"/>
          <w:kern w:val="0"/>
        </w:rPr>
        <w:t>KDV Kanununda yapılmış ek/değişikliklerle</w:t>
      </w:r>
      <w:r w:rsidR="00B25FA5">
        <w:rPr>
          <w:rFonts w:cstheme="minorHAnsi"/>
          <w:kern w:val="0"/>
        </w:rPr>
        <w:t xml:space="preserve"> d</w:t>
      </w:r>
      <w:r w:rsidR="00523C34" w:rsidRPr="00B25FA5">
        <w:rPr>
          <w:rFonts w:cstheme="minorHAnsi"/>
          <w:kern w:val="0"/>
        </w:rPr>
        <w:t>eniz araçları ile</w:t>
      </w:r>
      <w:r w:rsidR="00B25FA5">
        <w:rPr>
          <w:rFonts w:cstheme="minorHAnsi"/>
          <w:kern w:val="0"/>
        </w:rPr>
        <w:t xml:space="preserve"> </w:t>
      </w:r>
      <w:r w:rsidR="00523C34" w:rsidRPr="00B25FA5">
        <w:rPr>
          <w:rFonts w:cstheme="minorHAnsi"/>
          <w:kern w:val="0"/>
        </w:rPr>
        <w:t>limanlarda yapılan bazı (gezi/eğlence/spor amaçlı vb.) hizmetlere uygulanan KDV istisnası kaldırılmış; ithalat istisnaları ile sosyal ve askeri amaçlılar dışında kalan diğer istisna kurallarında ek/değişiklikler yapılmıştır</w:t>
      </w:r>
      <w:r w:rsidR="00523C34" w:rsidRPr="00D352E7">
        <w:rPr>
          <w:rFonts w:cstheme="minorHAnsi"/>
          <w:color w:val="FF0000"/>
          <w:kern w:val="0"/>
        </w:rPr>
        <w:t xml:space="preserve">.   </w:t>
      </w:r>
    </w:p>
    <w:p w:rsidR="00AD652C" w:rsidRDefault="00523C34" w:rsidP="00D352E7">
      <w:pPr>
        <w:autoSpaceDE w:val="0"/>
        <w:autoSpaceDN w:val="0"/>
        <w:adjustRightInd w:val="0"/>
        <w:ind w:firstLine="851"/>
        <w:jc w:val="both"/>
        <w:rPr>
          <w:rFonts w:cstheme="minorHAnsi"/>
          <w:color w:val="FF0000"/>
          <w:kern w:val="0"/>
        </w:rPr>
      </w:pPr>
      <w:r w:rsidRPr="00D352E7">
        <w:rPr>
          <w:rFonts w:cstheme="minorHAnsi"/>
          <w:color w:val="FF0000"/>
          <w:kern w:val="0"/>
        </w:rPr>
        <w:t xml:space="preserve">5 yıl içinde indirim yoluyla giderilmemiş KDV; 1.01.2030 tarihinde yürürlüğe girecek kurala göre, daha sonra indirim konusu yapılamayacaktır. </w:t>
      </w:r>
    </w:p>
    <w:p w:rsidR="00AD652C" w:rsidRDefault="00523C34" w:rsidP="00D352E7">
      <w:pPr>
        <w:autoSpaceDE w:val="0"/>
        <w:autoSpaceDN w:val="0"/>
        <w:adjustRightInd w:val="0"/>
        <w:ind w:firstLine="851"/>
        <w:jc w:val="both"/>
        <w:rPr>
          <w:rFonts w:cstheme="minorHAnsi"/>
          <w:color w:val="FF0000"/>
          <w:kern w:val="0"/>
        </w:rPr>
      </w:pPr>
      <w:r w:rsidRPr="00D352E7">
        <w:rPr>
          <w:rFonts w:cstheme="minorHAnsi"/>
          <w:color w:val="FF0000"/>
          <w:kern w:val="0"/>
        </w:rPr>
        <w:t>KDV iadeleri vergi inceleme raporları sonucuna göre yapılacaktır.</w:t>
      </w:r>
    </w:p>
    <w:p w:rsidR="00D352E7" w:rsidRDefault="00523C34" w:rsidP="00D352E7">
      <w:pPr>
        <w:autoSpaceDE w:val="0"/>
        <w:autoSpaceDN w:val="0"/>
        <w:adjustRightInd w:val="0"/>
        <w:ind w:firstLine="851"/>
        <w:jc w:val="both"/>
        <w:rPr>
          <w:rFonts w:cstheme="minorHAnsi"/>
          <w:color w:val="FF0000"/>
          <w:shd w:val="clear" w:color="auto" w:fill="FFFFFF"/>
        </w:rPr>
      </w:pPr>
      <w:r w:rsidRPr="00B25FA5">
        <w:rPr>
          <w:rFonts w:cstheme="minorHAnsi"/>
          <w:kern w:val="0"/>
        </w:rPr>
        <w:t>6.02.2023 tarihinde meydana gelen depremler nedeniyle kamu idareleri/ yabancı devlet kurum ve kuruluşlarınca bağışlanmak üzere yapılan konut ve kamu</w:t>
      </w:r>
      <w:r w:rsidR="00AD652C">
        <w:rPr>
          <w:rFonts w:cstheme="minorHAnsi"/>
          <w:kern w:val="0"/>
        </w:rPr>
        <w:t>sal nitelikli</w:t>
      </w:r>
      <w:r w:rsidRPr="00B25FA5">
        <w:rPr>
          <w:rFonts w:cstheme="minorHAnsi"/>
          <w:kern w:val="0"/>
        </w:rPr>
        <w:t xml:space="preserve"> binalarının tesliminde KDV’den ayrık tutulmuştur.</w:t>
      </w:r>
    </w:p>
    <w:p w:rsidR="00D352E7" w:rsidRDefault="00D352E7" w:rsidP="00D352E7">
      <w:pPr>
        <w:autoSpaceDE w:val="0"/>
        <w:autoSpaceDN w:val="0"/>
        <w:adjustRightInd w:val="0"/>
        <w:ind w:firstLine="851"/>
        <w:jc w:val="both"/>
        <w:rPr>
          <w:rFonts w:cstheme="minorHAnsi"/>
          <w:color w:val="FF0000"/>
          <w:shd w:val="clear" w:color="auto" w:fill="FFFFFF"/>
        </w:rPr>
      </w:pPr>
      <w:r>
        <w:rPr>
          <w:rFonts w:cstheme="minorHAnsi"/>
          <w:b/>
          <w:bCs/>
          <w:kern w:val="0"/>
        </w:rPr>
        <w:lastRenderedPageBreak/>
        <w:t>6</w:t>
      </w:r>
      <w:r w:rsidR="00B25FA5" w:rsidRPr="00B25FA5">
        <w:rPr>
          <w:rFonts w:cstheme="minorHAnsi"/>
          <w:kern w:val="0"/>
        </w:rPr>
        <w:t>-</w:t>
      </w:r>
      <w:r w:rsidR="00523C34" w:rsidRPr="00B25FA5">
        <w:rPr>
          <w:rFonts w:cstheme="minorHAnsi"/>
          <w:kern w:val="0"/>
        </w:rPr>
        <w:t>Özel Tüketim Vergisi Kanununun diğer istisnalar ile vergi oran/tutarlarında ek/değişiklikler yapılmıştır.</w:t>
      </w:r>
    </w:p>
    <w:p w:rsidR="00D352E7" w:rsidRDefault="00D352E7" w:rsidP="00D352E7">
      <w:pPr>
        <w:autoSpaceDE w:val="0"/>
        <w:autoSpaceDN w:val="0"/>
        <w:adjustRightInd w:val="0"/>
        <w:ind w:firstLine="851"/>
        <w:jc w:val="both"/>
        <w:rPr>
          <w:rFonts w:cstheme="minorHAnsi"/>
          <w:color w:val="FF0000"/>
          <w:shd w:val="clear" w:color="auto" w:fill="FFFFFF"/>
        </w:rPr>
      </w:pPr>
      <w:r>
        <w:rPr>
          <w:rFonts w:cstheme="minorHAnsi"/>
          <w:b/>
          <w:bCs/>
          <w:kern w:val="0"/>
        </w:rPr>
        <w:t>7</w:t>
      </w:r>
      <w:r w:rsidR="00B25FA5" w:rsidRPr="00B25FA5">
        <w:rPr>
          <w:rFonts w:cstheme="minorHAnsi"/>
          <w:kern w:val="0"/>
        </w:rPr>
        <w:t>-</w:t>
      </w:r>
      <w:r w:rsidR="00523C34" w:rsidRPr="00B25FA5">
        <w:rPr>
          <w:rFonts w:cstheme="minorHAnsi"/>
          <w:color w:val="FF0000"/>
          <w:kern w:val="0"/>
        </w:rPr>
        <w:t>Sosyal Sigortala</w:t>
      </w:r>
      <w:r w:rsidR="00B25FA5" w:rsidRPr="00B25FA5">
        <w:rPr>
          <w:rFonts w:cstheme="minorHAnsi"/>
          <w:color w:val="FF0000"/>
          <w:kern w:val="0"/>
        </w:rPr>
        <w:t>r</w:t>
      </w:r>
      <w:r w:rsidR="00523C34" w:rsidRPr="00B25FA5">
        <w:rPr>
          <w:rFonts w:cstheme="minorHAnsi"/>
          <w:color w:val="FF0000"/>
          <w:kern w:val="0"/>
        </w:rPr>
        <w:t xml:space="preserve"> GSS Kanunda yer alan kısa vadeli sigorta </w:t>
      </w:r>
      <w:r w:rsidR="00523C34" w:rsidRPr="00D352E7">
        <w:rPr>
          <w:rFonts w:cstheme="minorHAnsi"/>
          <w:color w:val="FF0000"/>
          <w:kern w:val="0"/>
          <w:u w:val="single"/>
        </w:rPr>
        <w:t xml:space="preserve">(hastalık/iş kazası vb.) kolunda oran </w:t>
      </w:r>
      <w:proofErr w:type="gramStart"/>
      <w:r w:rsidR="00523C34" w:rsidRPr="00D352E7">
        <w:rPr>
          <w:rFonts w:cstheme="minorHAnsi"/>
          <w:color w:val="FF0000"/>
          <w:kern w:val="0"/>
          <w:u w:val="single"/>
        </w:rPr>
        <w:t>%</w:t>
      </w:r>
      <w:r w:rsidR="00E06A2C">
        <w:rPr>
          <w:rFonts w:cstheme="minorHAnsi"/>
          <w:color w:val="FF0000"/>
          <w:kern w:val="0"/>
          <w:u w:val="single"/>
        </w:rPr>
        <w:t xml:space="preserve"> </w:t>
      </w:r>
      <w:r w:rsidR="00523C34" w:rsidRPr="00D352E7">
        <w:rPr>
          <w:rFonts w:cstheme="minorHAnsi"/>
          <w:color w:val="FF0000"/>
          <w:kern w:val="0"/>
          <w:u w:val="single"/>
        </w:rPr>
        <w:t>2,25</w:t>
      </w:r>
      <w:proofErr w:type="gramEnd"/>
      <w:r w:rsidR="00523C34" w:rsidRPr="00D352E7">
        <w:rPr>
          <w:rFonts w:cstheme="minorHAnsi"/>
          <w:color w:val="FF0000"/>
          <w:kern w:val="0"/>
          <w:u w:val="single"/>
        </w:rPr>
        <w:t xml:space="preserve"> çıkarılmış,</w:t>
      </w:r>
      <w:r w:rsidR="00523C34" w:rsidRPr="00B25FA5">
        <w:rPr>
          <w:rFonts w:cstheme="minorHAnsi"/>
          <w:color w:val="FF0000"/>
          <w:kern w:val="0"/>
        </w:rPr>
        <w:t xml:space="preserve"> asgari emekli aylığı 12.500 TL yükseltilmiş, </w:t>
      </w:r>
      <w:proofErr w:type="spellStart"/>
      <w:r w:rsidR="00523C34" w:rsidRPr="00B25FA5">
        <w:rPr>
          <w:rFonts w:cstheme="minorHAnsi"/>
          <w:color w:val="FF0000"/>
          <w:kern w:val="0"/>
        </w:rPr>
        <w:t>EYT’lilerle</w:t>
      </w:r>
      <w:proofErr w:type="spellEnd"/>
      <w:r w:rsidR="00523C34" w:rsidRPr="00B25FA5">
        <w:rPr>
          <w:rFonts w:cstheme="minorHAnsi"/>
          <w:color w:val="FF0000"/>
          <w:kern w:val="0"/>
        </w:rPr>
        <w:t xml:space="preserve"> ilgili geçici madde kaldırılmıştır.</w:t>
      </w:r>
    </w:p>
    <w:p w:rsidR="00AD652C" w:rsidRDefault="00D352E7" w:rsidP="00D352E7">
      <w:pPr>
        <w:autoSpaceDE w:val="0"/>
        <w:autoSpaceDN w:val="0"/>
        <w:adjustRightInd w:val="0"/>
        <w:ind w:firstLine="851"/>
        <w:jc w:val="both"/>
        <w:rPr>
          <w:rFonts w:cstheme="minorHAnsi"/>
          <w:kern w:val="0"/>
        </w:rPr>
      </w:pPr>
      <w:r w:rsidRPr="00D352E7">
        <w:rPr>
          <w:rFonts w:cstheme="minorHAnsi"/>
          <w:b/>
          <w:bCs/>
          <w:kern w:val="0"/>
        </w:rPr>
        <w:t>8</w:t>
      </w:r>
      <w:r w:rsidR="00B25FA5" w:rsidRPr="00D352E7">
        <w:rPr>
          <w:rFonts w:cstheme="minorHAnsi"/>
          <w:b/>
          <w:bCs/>
          <w:kern w:val="0"/>
        </w:rPr>
        <w:t>-</w:t>
      </w:r>
      <w:r w:rsidR="00523C34" w:rsidRPr="00B25FA5">
        <w:rPr>
          <w:rFonts w:cstheme="minorHAnsi"/>
          <w:kern w:val="0"/>
        </w:rPr>
        <w:t>Kurumlar Vergisi Kanununda</w:t>
      </w:r>
      <w:r w:rsidR="00B25FA5">
        <w:rPr>
          <w:rFonts w:cstheme="minorHAnsi"/>
          <w:kern w:val="0"/>
        </w:rPr>
        <w:t>,</w:t>
      </w:r>
      <w:r w:rsidR="00523C34" w:rsidRPr="00B25FA5">
        <w:rPr>
          <w:rFonts w:cstheme="minorHAnsi"/>
          <w:kern w:val="0"/>
        </w:rPr>
        <w:t xml:space="preserve"> fon ve ortaklıklar yönünde istisnalarda; kurumlara yapılacak ödemelerdeki kesintilerde (dar mükellef dahil) elektronik ticareti /CB belirlenecek mal ve hizmetleri de kapsayan ek /değişiklikler yapılmıştır.  </w:t>
      </w:r>
    </w:p>
    <w:p w:rsidR="00AD652C" w:rsidRDefault="00523C34" w:rsidP="00D352E7">
      <w:pPr>
        <w:autoSpaceDE w:val="0"/>
        <w:autoSpaceDN w:val="0"/>
        <w:adjustRightInd w:val="0"/>
        <w:ind w:firstLine="851"/>
        <w:jc w:val="both"/>
        <w:rPr>
          <w:rFonts w:cstheme="minorHAnsi"/>
          <w:kern w:val="0"/>
        </w:rPr>
      </w:pPr>
      <w:r w:rsidRPr="00D352E7">
        <w:rPr>
          <w:rFonts w:cstheme="minorHAnsi"/>
          <w:color w:val="FF0000"/>
          <w:kern w:val="0"/>
        </w:rPr>
        <w:t xml:space="preserve">Yap/İşlet/ Devret veya Kamu Özel İş Birliği ile yapılan projelerin tarafı olan şirketlerden </w:t>
      </w:r>
      <w:r w:rsidR="004C3F77">
        <w:rPr>
          <w:rFonts w:cstheme="minorHAnsi"/>
          <w:color w:val="FF0000"/>
          <w:kern w:val="0"/>
        </w:rPr>
        <w:t>v</w:t>
      </w:r>
      <w:r w:rsidRPr="00D352E7">
        <w:rPr>
          <w:rFonts w:cstheme="minorHAnsi"/>
          <w:color w:val="FF0000"/>
          <w:kern w:val="0"/>
        </w:rPr>
        <w:t xml:space="preserve">ergi </w:t>
      </w:r>
      <w:proofErr w:type="gramStart"/>
      <w:r w:rsidRPr="00D352E7">
        <w:rPr>
          <w:rFonts w:cstheme="minorHAnsi"/>
          <w:color w:val="FF0000"/>
          <w:kern w:val="0"/>
        </w:rPr>
        <w:t>( %</w:t>
      </w:r>
      <w:proofErr w:type="gramEnd"/>
      <w:r w:rsidRPr="00D352E7">
        <w:rPr>
          <w:rFonts w:cstheme="minorHAnsi"/>
          <w:color w:val="FF0000"/>
          <w:kern w:val="0"/>
        </w:rPr>
        <w:t xml:space="preserve"> 25 yerine ) % 30 oranında alınacaktır</w:t>
      </w:r>
      <w:r w:rsidRPr="00B25FA5">
        <w:rPr>
          <w:rFonts w:cstheme="minorHAnsi"/>
          <w:kern w:val="0"/>
        </w:rPr>
        <w:t xml:space="preserve">. </w:t>
      </w:r>
    </w:p>
    <w:p w:rsidR="00AD652C" w:rsidRDefault="00523C34" w:rsidP="00AD652C">
      <w:pPr>
        <w:autoSpaceDE w:val="0"/>
        <w:autoSpaceDN w:val="0"/>
        <w:adjustRightInd w:val="0"/>
        <w:ind w:firstLine="851"/>
        <w:jc w:val="both"/>
        <w:rPr>
          <w:rFonts w:cstheme="minorHAnsi"/>
          <w:color w:val="FF0000"/>
          <w:kern w:val="0"/>
        </w:rPr>
      </w:pPr>
      <w:r w:rsidRPr="00B25FA5">
        <w:rPr>
          <w:rFonts w:cstheme="minorHAnsi"/>
          <w:color w:val="FF0000"/>
          <w:kern w:val="0"/>
        </w:rPr>
        <w:t xml:space="preserve">Asgari </w:t>
      </w:r>
      <w:proofErr w:type="gramStart"/>
      <w:r w:rsidRPr="00B25FA5">
        <w:rPr>
          <w:rFonts w:cstheme="minorHAnsi"/>
          <w:color w:val="FF0000"/>
          <w:kern w:val="0"/>
        </w:rPr>
        <w:t>%</w:t>
      </w:r>
      <w:r w:rsidR="00E06A2C">
        <w:rPr>
          <w:rFonts w:cstheme="minorHAnsi"/>
          <w:color w:val="FF0000"/>
          <w:kern w:val="0"/>
        </w:rPr>
        <w:t xml:space="preserve"> </w:t>
      </w:r>
      <w:r w:rsidRPr="00B25FA5">
        <w:rPr>
          <w:rFonts w:cstheme="minorHAnsi"/>
          <w:color w:val="FF0000"/>
          <w:kern w:val="0"/>
        </w:rPr>
        <w:t>10</w:t>
      </w:r>
      <w:proofErr w:type="gramEnd"/>
      <w:r w:rsidRPr="00B25FA5">
        <w:rPr>
          <w:rFonts w:cstheme="minorHAnsi"/>
          <w:color w:val="FF0000"/>
          <w:kern w:val="0"/>
        </w:rPr>
        <w:t xml:space="preserve"> oranında Yurtiçi Kurumlar Vergisi uygulaması getirilmiştir.</w:t>
      </w:r>
    </w:p>
    <w:p w:rsidR="00AD652C" w:rsidRPr="00AD652C" w:rsidRDefault="00523C34" w:rsidP="00AD652C">
      <w:pPr>
        <w:autoSpaceDE w:val="0"/>
        <w:autoSpaceDN w:val="0"/>
        <w:adjustRightInd w:val="0"/>
        <w:ind w:firstLine="851"/>
        <w:jc w:val="both"/>
        <w:rPr>
          <w:rFonts w:cstheme="minorHAnsi"/>
          <w:color w:val="FF0000"/>
          <w:shd w:val="clear" w:color="auto" w:fill="FFFFFF"/>
        </w:rPr>
      </w:pPr>
      <w:r w:rsidRPr="00B25FA5">
        <w:rPr>
          <w:rFonts w:cstheme="minorHAnsi"/>
          <w:kern w:val="0"/>
        </w:rPr>
        <w:t xml:space="preserve">Konsolide yıllık hasılatları 750 milyon </w:t>
      </w:r>
      <w:proofErr w:type="spellStart"/>
      <w:r w:rsidRPr="00B25FA5">
        <w:rPr>
          <w:rFonts w:cstheme="minorHAnsi"/>
          <w:kern w:val="0"/>
        </w:rPr>
        <w:t>Avro’yu</w:t>
      </w:r>
      <w:proofErr w:type="spellEnd"/>
      <w:r w:rsidRPr="00B25FA5">
        <w:rPr>
          <w:rFonts w:cstheme="minorHAnsi"/>
          <w:kern w:val="0"/>
        </w:rPr>
        <w:t xml:space="preserve"> geçen </w:t>
      </w:r>
      <w:r w:rsidRPr="00AD652C">
        <w:rPr>
          <w:rFonts w:cstheme="minorHAnsi"/>
          <w:color w:val="FF0000"/>
          <w:kern w:val="0"/>
        </w:rPr>
        <w:t>çok</w:t>
      </w:r>
      <w:r w:rsidR="00E06A2C">
        <w:rPr>
          <w:rFonts w:cstheme="minorHAnsi"/>
          <w:color w:val="FF0000"/>
          <w:kern w:val="0"/>
        </w:rPr>
        <w:t xml:space="preserve"> </w:t>
      </w:r>
      <w:r w:rsidRPr="00AD652C">
        <w:rPr>
          <w:rFonts w:cstheme="minorHAnsi"/>
          <w:color w:val="FF0000"/>
          <w:kern w:val="0"/>
        </w:rPr>
        <w:t xml:space="preserve">uluslu işletme gruplarından yerel ve küresel asgari tamamlayıcı kurumlar vergisi alınması, </w:t>
      </w:r>
      <w:proofErr w:type="gramStart"/>
      <w:r w:rsidRPr="00AD652C">
        <w:rPr>
          <w:rFonts w:cstheme="minorHAnsi"/>
          <w:color w:val="FF0000"/>
          <w:kern w:val="0"/>
        </w:rPr>
        <w:t>%15</w:t>
      </w:r>
      <w:proofErr w:type="gramEnd"/>
      <w:r w:rsidRPr="00AD652C">
        <w:rPr>
          <w:rFonts w:cstheme="minorHAnsi"/>
          <w:color w:val="FF0000"/>
          <w:kern w:val="0"/>
        </w:rPr>
        <w:t xml:space="preserve"> oranında alı</w:t>
      </w:r>
      <w:r w:rsidR="00B25FA5" w:rsidRPr="00AD652C">
        <w:rPr>
          <w:rFonts w:cstheme="minorHAnsi"/>
          <w:color w:val="FF0000"/>
          <w:kern w:val="0"/>
        </w:rPr>
        <w:t>nacak</w:t>
      </w:r>
      <w:r w:rsidRPr="00AD652C">
        <w:rPr>
          <w:rFonts w:cstheme="minorHAnsi"/>
          <w:color w:val="FF0000"/>
          <w:kern w:val="0"/>
        </w:rPr>
        <w:t xml:space="preserve"> vergiye ilişkin usul/esaslar ayrıntılı olarak belirlenmiştir.</w:t>
      </w:r>
    </w:p>
    <w:p w:rsidR="00523C34" w:rsidRPr="00AD652C" w:rsidRDefault="00AD652C" w:rsidP="00AD652C">
      <w:pPr>
        <w:autoSpaceDE w:val="0"/>
        <w:autoSpaceDN w:val="0"/>
        <w:adjustRightInd w:val="0"/>
        <w:ind w:firstLine="851"/>
        <w:jc w:val="both"/>
        <w:rPr>
          <w:rFonts w:cstheme="minorHAnsi"/>
          <w:color w:val="FF0000"/>
          <w:shd w:val="clear" w:color="auto" w:fill="FFFFFF"/>
        </w:rPr>
      </w:pPr>
      <w:r w:rsidRPr="00AD652C">
        <w:rPr>
          <w:rFonts w:cstheme="minorHAnsi"/>
          <w:b/>
          <w:bCs/>
          <w:color w:val="000000" w:themeColor="text1"/>
          <w:kern w:val="0"/>
        </w:rPr>
        <w:t>9-</w:t>
      </w:r>
      <w:r w:rsidR="00523C34" w:rsidRPr="00B25FA5">
        <w:rPr>
          <w:rFonts w:cstheme="minorHAnsi"/>
          <w:kern w:val="0"/>
        </w:rPr>
        <w:t xml:space="preserve"> </w:t>
      </w:r>
      <w:r>
        <w:rPr>
          <w:rFonts w:cstheme="minorHAnsi"/>
          <w:kern w:val="0"/>
        </w:rPr>
        <w:t xml:space="preserve">Yurtdışı </w:t>
      </w:r>
      <w:r w:rsidR="00523C34" w:rsidRPr="00B25FA5">
        <w:rPr>
          <w:rFonts w:cstheme="minorHAnsi"/>
          <w:kern w:val="0"/>
        </w:rPr>
        <w:t xml:space="preserve">çıkış harçları 50 </w:t>
      </w:r>
      <w:proofErr w:type="gramStart"/>
      <w:r w:rsidR="00523C34" w:rsidRPr="00B25FA5">
        <w:rPr>
          <w:rFonts w:cstheme="minorHAnsi"/>
          <w:kern w:val="0"/>
        </w:rPr>
        <w:t>TL den</w:t>
      </w:r>
      <w:proofErr w:type="gramEnd"/>
      <w:r w:rsidR="00523C34" w:rsidRPr="00B25FA5">
        <w:rPr>
          <w:rFonts w:cstheme="minorHAnsi"/>
          <w:kern w:val="0"/>
        </w:rPr>
        <w:t xml:space="preserve"> 500 TL yükseltilmiştir.</w:t>
      </w:r>
    </w:p>
    <w:p w:rsidR="00523C34" w:rsidRPr="00B25FA5" w:rsidRDefault="00523C34" w:rsidP="00883A22">
      <w:pPr>
        <w:jc w:val="both"/>
        <w:rPr>
          <w:rFonts w:cstheme="minorHAnsi"/>
        </w:rPr>
      </w:pPr>
    </w:p>
    <w:sectPr w:rsidR="00523C34" w:rsidRPr="00B25FA5" w:rsidSect="001B388A">
      <w:pgSz w:w="11906" w:h="16838"/>
      <w:pgMar w:top="1417" w:right="851" w:bottom="1417" w:left="851"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4752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drawingGridHorizontalSpacing w:val="119"/>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64"/>
    <w:rsid w:val="00064518"/>
    <w:rsid w:val="000B1AEC"/>
    <w:rsid w:val="001B388A"/>
    <w:rsid w:val="00285EF0"/>
    <w:rsid w:val="004C3F77"/>
    <w:rsid w:val="00523C34"/>
    <w:rsid w:val="00803005"/>
    <w:rsid w:val="00824ACE"/>
    <w:rsid w:val="00883A22"/>
    <w:rsid w:val="00AD652C"/>
    <w:rsid w:val="00B25FA5"/>
    <w:rsid w:val="00CE7FB0"/>
    <w:rsid w:val="00D179C6"/>
    <w:rsid w:val="00D352E7"/>
    <w:rsid w:val="00DB492A"/>
    <w:rsid w:val="00E06A2C"/>
    <w:rsid w:val="00EA19BF"/>
    <w:rsid w:val="00EE1E8B"/>
    <w:rsid w:val="00F21D2C"/>
    <w:rsid w:val="00F45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B9F9B2D"/>
  <w15:chartTrackingRefBased/>
  <w15:docId w15:val="{3194DBFF-2BF1-C440-B5C2-06A30204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690</Words>
  <Characters>3937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2024-07-16T13:48:00Z</dcterms:created>
  <dcterms:modified xsi:type="dcterms:W3CDTF">2024-07-17T05:46:00Z</dcterms:modified>
</cp:coreProperties>
</file>