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B7" w:rsidRPr="00B906B7" w:rsidRDefault="00B906B7" w:rsidP="00F20F13">
      <w:pPr>
        <w:ind w:firstLine="708"/>
        <w:jc w:val="both"/>
        <w:rPr>
          <w:b/>
        </w:rPr>
      </w:pPr>
      <w:r w:rsidRPr="00B906B7">
        <w:rPr>
          <w:b/>
        </w:rPr>
        <w:t xml:space="preserve">İMALATÇILAR TARAFINDAN YAPILAN MAL İHRACINDA İHRACAT BEDELİNE GÖRE </w:t>
      </w:r>
      <w:proofErr w:type="gramStart"/>
      <w:r w:rsidRPr="00B906B7">
        <w:rPr>
          <w:b/>
        </w:rPr>
        <w:t>İADE</w:t>
      </w:r>
      <w:r>
        <w:rPr>
          <w:b/>
        </w:rPr>
        <w:t xml:space="preserve"> </w:t>
      </w:r>
      <w:r w:rsidRPr="00B906B7">
        <w:rPr>
          <w:b/>
        </w:rPr>
        <w:t xml:space="preserve"> TALE</w:t>
      </w:r>
      <w:r>
        <w:rPr>
          <w:b/>
        </w:rPr>
        <w:t>P</w:t>
      </w:r>
      <w:r w:rsidRPr="00B906B7">
        <w:rPr>
          <w:b/>
        </w:rPr>
        <w:t>LERİNDE</w:t>
      </w:r>
      <w:proofErr w:type="gramEnd"/>
      <w:r w:rsidRPr="00B906B7">
        <w:rPr>
          <w:b/>
        </w:rPr>
        <w:t xml:space="preserve"> </w:t>
      </w:r>
      <w:r>
        <w:rPr>
          <w:b/>
        </w:rPr>
        <w:t xml:space="preserve">(338 İADE KODU) </w:t>
      </w:r>
      <w:r w:rsidRPr="00B906B7">
        <w:rPr>
          <w:b/>
        </w:rPr>
        <w:t>YAPILACAK LİSTE GİRİŞLERİNE YÖNELİK AÇIKLAMALAR:</w:t>
      </w:r>
    </w:p>
    <w:p w:rsidR="00E66BFF" w:rsidRDefault="00E66BFF" w:rsidP="00F20F13">
      <w:pPr>
        <w:ind w:firstLine="708"/>
        <w:jc w:val="both"/>
      </w:pPr>
      <w:r>
        <w:t xml:space="preserve">41 Seri </w:t>
      </w:r>
      <w:proofErr w:type="spellStart"/>
      <w:r>
        <w:t>No’lu</w:t>
      </w:r>
      <w:proofErr w:type="spellEnd"/>
      <w:r>
        <w:t xml:space="preserve"> Katma Değer Vergisi Genel Uygulama Tebliğinde Değişiklik Yapılmasına Dair Tebliğ in 8. Maddesinde belirtildiği üzere; </w:t>
      </w:r>
      <w:r w:rsidRPr="00E66BFF">
        <w:t>İmalatçılar Tarafından Yapılan Mal İhracında İhracat Bedeline Göre İade</w:t>
      </w:r>
      <w:r>
        <w:t xml:space="preserve"> başlığı kapsamında mükellefler 338 iade kodu ile KDV iadesi talep edebileceklerdir.</w:t>
      </w:r>
    </w:p>
    <w:p w:rsidR="00E66BFF" w:rsidRDefault="00E66BFF" w:rsidP="00F20F13">
      <w:pPr>
        <w:ind w:firstLine="708"/>
        <w:jc w:val="both"/>
      </w:pPr>
      <w:r w:rsidRPr="00E66BFF">
        <w:t>İmalatçıların mal ihracatından kaynaklanan bu kapsamda yapacakları iade tale</w:t>
      </w:r>
      <w:r w:rsidR="001C260F">
        <w:t xml:space="preserve">plerinde aranacak belgelerden olan </w:t>
      </w:r>
      <w:r w:rsidR="00F20F13">
        <w:t>“</w:t>
      </w:r>
      <w:r w:rsidR="001C260F">
        <w:t>İ</w:t>
      </w:r>
      <w:r>
        <w:t xml:space="preserve">ndirilecek KDV </w:t>
      </w:r>
      <w:r w:rsidR="001C260F">
        <w:t>L</w:t>
      </w:r>
      <w:r>
        <w:t>istesi</w:t>
      </w:r>
      <w:r w:rsidR="00F20F13">
        <w:t>”</w:t>
      </w:r>
      <w:r>
        <w:t xml:space="preserve"> ve </w:t>
      </w:r>
      <w:r w:rsidR="00F20F13">
        <w:t>“</w:t>
      </w:r>
      <w:r>
        <w:t>Satış Faturası Listesi</w:t>
      </w:r>
      <w:r w:rsidR="00F20F13">
        <w:t xml:space="preserve">” </w:t>
      </w:r>
      <w:proofErr w:type="spellStart"/>
      <w:r>
        <w:t>nin</w:t>
      </w:r>
      <w:proofErr w:type="spellEnd"/>
      <w:r>
        <w:t xml:space="preserve"> İnternet Vergi Dairesi üzerinden elektronik ortamda </w:t>
      </w:r>
      <w:r w:rsidR="001C260F">
        <w:t>iletilebi</w:t>
      </w:r>
      <w:r w:rsidR="00F20F13">
        <w:t>lmesi için gerekli düzenlemeler sisteme eklenmiştir.</w:t>
      </w:r>
    </w:p>
    <w:p w:rsidR="001C260F" w:rsidRPr="00AB49E8" w:rsidRDefault="001C260F" w:rsidP="00F74417">
      <w:pPr>
        <w:jc w:val="both"/>
        <w:rPr>
          <w:b/>
          <w:color w:val="FF0000"/>
          <w:u w:val="single"/>
        </w:rPr>
      </w:pPr>
      <w:r w:rsidRPr="00F74417">
        <w:rPr>
          <w:b/>
          <w:color w:val="FF0000"/>
        </w:rPr>
        <w:t>-</w:t>
      </w:r>
      <w:r w:rsidRPr="00AB49E8">
        <w:rPr>
          <w:b/>
          <w:color w:val="FF0000"/>
          <w:u w:val="single"/>
        </w:rPr>
        <w:t>İndirilecek KDV Listesine Bilgi Girişi</w:t>
      </w:r>
    </w:p>
    <w:p w:rsidR="00F74417" w:rsidRDefault="001C260F" w:rsidP="00F20F13">
      <w:pPr>
        <w:ind w:firstLine="708"/>
        <w:jc w:val="both"/>
      </w:pPr>
      <w:r>
        <w:t xml:space="preserve">Mükellefler İnternet Vergi Dairesi üzerinden </w:t>
      </w:r>
      <w:r w:rsidRPr="001C260F">
        <w:t>İhracatın beyan edildiği döneme ait indirilecek KDV listesi</w:t>
      </w:r>
      <w:r>
        <w:t xml:space="preserve"> ve </w:t>
      </w:r>
      <w:r w:rsidRPr="001C260F">
        <w:t>İhracatın beyan edildiği dönemden önceki son yirmi dört döneme ilişkin indirilecek KDV listesi</w:t>
      </w:r>
      <w:r w:rsidR="00F74417">
        <w:t xml:space="preserve"> giriş</w:t>
      </w:r>
      <w:r>
        <w:t xml:space="preserve">lerini </w:t>
      </w:r>
      <w:r w:rsidR="00F74417">
        <w:t>yaparken</w:t>
      </w:r>
      <w:r w:rsidR="00230E0A">
        <w:t>,</w:t>
      </w:r>
      <w:r w:rsidR="00F74417">
        <w:t xml:space="preserve"> aşağıdaki şekilde formdan giriş ve </w:t>
      </w:r>
      <w:proofErr w:type="spellStart"/>
      <w:r w:rsidR="00F74417">
        <w:t>excel</w:t>
      </w:r>
      <w:proofErr w:type="spellEnd"/>
      <w:r w:rsidR="00F74417">
        <w:t xml:space="preserve"> girişlerini gerçekleştirebilirler.</w:t>
      </w:r>
    </w:p>
    <w:p w:rsidR="00F74417" w:rsidRPr="008869FC" w:rsidRDefault="00F74417" w:rsidP="00F74417">
      <w:pPr>
        <w:jc w:val="both"/>
        <w:rPr>
          <w:b/>
        </w:rPr>
      </w:pPr>
      <w:r w:rsidRPr="008869FC">
        <w:rPr>
          <w:b/>
          <w:color w:val="FF0000"/>
          <w:u w:val="single"/>
        </w:rPr>
        <w:t>NOT 1:</w:t>
      </w:r>
      <w:r w:rsidR="00945E0B" w:rsidRPr="008869FC">
        <w:rPr>
          <w:b/>
        </w:rPr>
        <w:t xml:space="preserve"> </w:t>
      </w:r>
      <w:r w:rsidR="00F20F13">
        <w:rPr>
          <w:b/>
        </w:rPr>
        <w:t>İade dönem</w:t>
      </w:r>
      <w:r w:rsidR="00A82065">
        <w:rPr>
          <w:b/>
        </w:rPr>
        <w:t>i</w:t>
      </w:r>
      <w:r w:rsidR="00F20F13">
        <w:rPr>
          <w:b/>
        </w:rPr>
        <w:t xml:space="preserve"> önceki 24 dönem için </w:t>
      </w:r>
      <w:r w:rsidRPr="008869FC">
        <w:rPr>
          <w:b/>
        </w:rPr>
        <w:t>indirilecek KDV listesi</w:t>
      </w:r>
      <w:r w:rsidR="00F20F13">
        <w:rPr>
          <w:b/>
        </w:rPr>
        <w:t xml:space="preserve"> yükle</w:t>
      </w:r>
      <w:r w:rsidRPr="008869FC">
        <w:rPr>
          <w:b/>
        </w:rPr>
        <w:t>ni</w:t>
      </w:r>
      <w:r w:rsidR="00F20F13">
        <w:rPr>
          <w:b/>
        </w:rPr>
        <w:t>rken, d</w:t>
      </w:r>
      <w:r w:rsidRPr="008869FC">
        <w:rPr>
          <w:b/>
        </w:rPr>
        <w:t xml:space="preserve">aha önceki </w:t>
      </w:r>
      <w:r w:rsidR="00F20F13">
        <w:rPr>
          <w:b/>
        </w:rPr>
        <w:t xml:space="preserve">iadeler için </w:t>
      </w:r>
      <w:r w:rsidRPr="008869FC">
        <w:rPr>
          <w:b/>
        </w:rPr>
        <w:t>sistem</w:t>
      </w:r>
      <w:r w:rsidR="00F20F13">
        <w:rPr>
          <w:b/>
        </w:rPr>
        <w:t>e yüklenmiş</w:t>
      </w:r>
      <w:r w:rsidRPr="008869FC">
        <w:rPr>
          <w:b/>
        </w:rPr>
        <w:t xml:space="preserve"> indirilecek listesi</w:t>
      </w:r>
      <w:r w:rsidR="00F20F13">
        <w:rPr>
          <w:b/>
        </w:rPr>
        <w:t>/listeleri</w:t>
      </w:r>
      <w:r w:rsidRPr="008869FC">
        <w:rPr>
          <w:b/>
        </w:rPr>
        <w:t xml:space="preserve"> bulunması </w:t>
      </w:r>
      <w:r w:rsidR="00F20F13">
        <w:rPr>
          <w:b/>
        </w:rPr>
        <w:t>halinde sadece sisteme yüklenilmemiş dönemlerin eklenmesi yeterli</w:t>
      </w:r>
      <w:r w:rsidR="00230E0A">
        <w:rPr>
          <w:b/>
        </w:rPr>
        <w:t xml:space="preserve"> olacaktır.</w:t>
      </w:r>
    </w:p>
    <w:p w:rsidR="008869FC" w:rsidRDefault="00E54B39" w:rsidP="00F74417">
      <w:pPr>
        <w:jc w:val="both"/>
        <w:rPr>
          <w:b/>
        </w:rPr>
      </w:pPr>
      <w:r>
        <w:rPr>
          <w:b/>
          <w:color w:val="FF0000"/>
          <w:u w:val="single"/>
        </w:rPr>
        <w:t>NOT</w:t>
      </w:r>
      <w:r w:rsidR="00EE5F18">
        <w:rPr>
          <w:b/>
          <w:color w:val="FF0000"/>
          <w:u w:val="single"/>
        </w:rPr>
        <w:t xml:space="preserve"> </w:t>
      </w:r>
      <w:r w:rsidR="00F74417" w:rsidRPr="008869FC">
        <w:rPr>
          <w:b/>
          <w:color w:val="FF0000"/>
          <w:u w:val="single"/>
        </w:rPr>
        <w:t>2:</w:t>
      </w:r>
      <w:r>
        <w:rPr>
          <w:b/>
          <w:color w:val="FF0000"/>
        </w:rPr>
        <w:t xml:space="preserve"> </w:t>
      </w:r>
      <w:r w:rsidR="00F20F13">
        <w:rPr>
          <w:b/>
          <w:color w:val="000000" w:themeColor="text1"/>
        </w:rPr>
        <w:t xml:space="preserve">İade dönemi </w:t>
      </w:r>
      <w:r w:rsidR="00230E0A">
        <w:rPr>
          <w:b/>
          <w:color w:val="000000" w:themeColor="text1"/>
        </w:rPr>
        <w:t>öncesi 24 dönem</w:t>
      </w:r>
      <w:r w:rsidR="00A82065">
        <w:rPr>
          <w:b/>
          <w:color w:val="000000" w:themeColor="text1"/>
        </w:rPr>
        <w:t xml:space="preserve"> için indirilecek KDV listesi </w:t>
      </w:r>
      <w:r w:rsidR="00230E0A">
        <w:rPr>
          <w:b/>
          <w:color w:val="000000" w:themeColor="text1"/>
        </w:rPr>
        <w:t>gidilirken, 1 no.lu KDV beyannamelerinde “Ödenmesi Gereken Katma Değer vergisi” olması halinde</w:t>
      </w:r>
      <w:r w:rsidR="00F74417" w:rsidRPr="008869FC">
        <w:rPr>
          <w:b/>
        </w:rPr>
        <w:t xml:space="preserve">, ödenecek KDV </w:t>
      </w:r>
      <w:r w:rsidR="00230E0A">
        <w:rPr>
          <w:b/>
        </w:rPr>
        <w:t xml:space="preserve">tutarının bulunduğu </w:t>
      </w:r>
      <w:r w:rsidR="00F74417" w:rsidRPr="008869FC">
        <w:rPr>
          <w:b/>
        </w:rPr>
        <w:t xml:space="preserve">dönemden sonraki dönemlere </w:t>
      </w:r>
      <w:r w:rsidR="00230E0A">
        <w:rPr>
          <w:b/>
        </w:rPr>
        <w:t>ilişkin indirilecek KDV listesinin yüklenmesi</w:t>
      </w:r>
      <w:r w:rsidR="00F74417" w:rsidRPr="008869FC">
        <w:rPr>
          <w:b/>
        </w:rPr>
        <w:t xml:space="preserve"> yeterli</w:t>
      </w:r>
      <w:r w:rsidR="00230E0A">
        <w:rPr>
          <w:b/>
        </w:rPr>
        <w:t xml:space="preserve"> olacaktır.</w:t>
      </w:r>
    </w:p>
    <w:p w:rsidR="00EE5F18" w:rsidRDefault="00E54B39" w:rsidP="00EE5F18">
      <w:pPr>
        <w:jc w:val="both"/>
        <w:rPr>
          <w:b/>
        </w:rPr>
      </w:pPr>
      <w:r>
        <w:rPr>
          <w:b/>
          <w:color w:val="FF0000"/>
          <w:u w:val="single"/>
        </w:rPr>
        <w:t>NOT 3</w:t>
      </w:r>
      <w:r w:rsidR="00A82065" w:rsidRPr="008869FC">
        <w:rPr>
          <w:b/>
          <w:color w:val="FF0000"/>
          <w:u w:val="single"/>
        </w:rPr>
        <w:t>:</w:t>
      </w:r>
      <w:r w:rsidR="00A82065" w:rsidRPr="008869FC">
        <w:rPr>
          <w:b/>
          <w:color w:val="FF0000"/>
        </w:rPr>
        <w:t xml:space="preserve"> </w:t>
      </w:r>
      <w:r>
        <w:rPr>
          <w:b/>
          <w:color w:val="000000" w:themeColor="text1"/>
        </w:rPr>
        <w:t>İade dönemi öncesi 24 dönem</w:t>
      </w:r>
      <w:r w:rsidR="00EE5F18">
        <w:rPr>
          <w:b/>
          <w:color w:val="000000" w:themeColor="text1"/>
        </w:rPr>
        <w:t xml:space="preserve">e bakılırken mükellefin 24 aydan daha az bir faaliyet süresi var ise mükellefiyete başladığı dönemden itibaren iade istenilen döneme kadar </w:t>
      </w:r>
      <w:r w:rsidR="00EE5F18">
        <w:rPr>
          <w:b/>
        </w:rPr>
        <w:t>yüklenmesi</w:t>
      </w:r>
      <w:r w:rsidR="00EE5F18" w:rsidRPr="008869FC">
        <w:rPr>
          <w:b/>
        </w:rPr>
        <w:t xml:space="preserve"> yeterli</w:t>
      </w:r>
      <w:r w:rsidR="00EE5F18">
        <w:rPr>
          <w:b/>
        </w:rPr>
        <w:t xml:space="preserve"> olacaktır.</w:t>
      </w:r>
    </w:p>
    <w:p w:rsidR="00927944" w:rsidRDefault="00927944" w:rsidP="00EE5F18">
      <w:pPr>
        <w:jc w:val="both"/>
        <w:rPr>
          <w:b/>
        </w:rPr>
      </w:pPr>
      <w:r>
        <w:rPr>
          <w:b/>
        </w:rPr>
        <w:t>İNDİRİLECEK KDV LİSTESİNE FORMDAN BELGE GİRİŞİ:</w:t>
      </w:r>
    </w:p>
    <w:p w:rsidR="00A55180" w:rsidRDefault="00A55180" w:rsidP="00927944">
      <w:pPr>
        <w:ind w:firstLine="708"/>
        <w:jc w:val="both"/>
      </w:pPr>
      <w:r>
        <w:t xml:space="preserve">Mükellefler formdan giriş gerçekleştirirken aşağıdaki sarı alanda belirtildiği gibi </w:t>
      </w:r>
      <w:r w:rsidRPr="00230E0A">
        <w:rPr>
          <w:b/>
          <w:u w:val="single"/>
        </w:rPr>
        <w:t>belgenin indirim hakkının kullanıldığı KDV Dönemi</w:t>
      </w:r>
      <w:r>
        <w:t xml:space="preserve"> alanına ilgili tüm dönemleri ayrı ayrı seçerek giriş gerçekleştirebilir.</w:t>
      </w:r>
    </w:p>
    <w:p w:rsidR="00F35517" w:rsidRDefault="00F35517" w:rsidP="00F74417">
      <w:pPr>
        <w:jc w:val="both"/>
      </w:pPr>
    </w:p>
    <w:p w:rsidR="00A55180" w:rsidRDefault="00A55180" w:rsidP="00F74417">
      <w:pPr>
        <w:jc w:val="both"/>
      </w:pPr>
      <w:r>
        <w:rPr>
          <w:noProof/>
          <w:lang w:eastAsia="tr-TR"/>
        </w:rPr>
        <w:lastRenderedPageBreak/>
        <w:drawing>
          <wp:inline distT="0" distB="0" distL="0" distR="0" wp14:anchorId="43F5AE3C" wp14:editId="32DF7AA2">
            <wp:extent cx="5753099" cy="2686050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3895" cy="269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517" w:rsidRDefault="00F35517" w:rsidP="00F74417">
      <w:pPr>
        <w:jc w:val="both"/>
      </w:pPr>
    </w:p>
    <w:p w:rsidR="00F35517" w:rsidRDefault="00F35517" w:rsidP="00F74417">
      <w:pPr>
        <w:jc w:val="both"/>
      </w:pPr>
      <w:bookmarkStart w:id="0" w:name="_GoBack"/>
      <w:bookmarkEnd w:id="0"/>
    </w:p>
    <w:p w:rsidR="00927944" w:rsidRDefault="00927944" w:rsidP="00927944">
      <w:pPr>
        <w:jc w:val="both"/>
        <w:rPr>
          <w:b/>
        </w:rPr>
      </w:pPr>
      <w:r>
        <w:rPr>
          <w:b/>
        </w:rPr>
        <w:t xml:space="preserve">İNDİRİLECEK KDV LİSTESİNE </w:t>
      </w:r>
      <w:r>
        <w:rPr>
          <w:b/>
        </w:rPr>
        <w:t>EXCEL LİSTESİ İLE</w:t>
      </w:r>
      <w:r>
        <w:rPr>
          <w:b/>
        </w:rPr>
        <w:t xml:space="preserve"> BELGE GİRİŞİ:</w:t>
      </w:r>
    </w:p>
    <w:p w:rsidR="00A55180" w:rsidRDefault="00A55180" w:rsidP="00F74417">
      <w:pPr>
        <w:jc w:val="both"/>
      </w:pPr>
      <w:r>
        <w:t xml:space="preserve">Excel girişi yaparken </w:t>
      </w:r>
      <w:r w:rsidR="00F35517">
        <w:t xml:space="preserve">mükellefler yine formdan girişte olduğu gibi </w:t>
      </w:r>
      <w:r w:rsidR="00AB49E8" w:rsidRPr="00230E0A">
        <w:rPr>
          <w:b/>
          <w:color w:val="000000" w:themeColor="text1"/>
          <w:u w:val="single"/>
        </w:rPr>
        <w:t xml:space="preserve">belgenin </w:t>
      </w:r>
      <w:r w:rsidR="00F35517" w:rsidRPr="00230E0A">
        <w:rPr>
          <w:b/>
          <w:color w:val="000000" w:themeColor="text1"/>
          <w:u w:val="single"/>
        </w:rPr>
        <w:t>indirim hakkının kullanıldığı KDV Dönemi</w:t>
      </w:r>
      <w:r w:rsidR="00F35517">
        <w:t xml:space="preserve"> alanına ilgili tüm dönemleri ayrı ayrı </w:t>
      </w:r>
      <w:r w:rsidR="002920D2">
        <w:t>yazarak</w:t>
      </w:r>
      <w:r w:rsidR="00F35517">
        <w:t xml:space="preserve"> giriş gerçekleştirebilir.</w:t>
      </w:r>
    </w:p>
    <w:p w:rsidR="00F35517" w:rsidRDefault="00F35517" w:rsidP="00F74417">
      <w:pPr>
        <w:jc w:val="both"/>
      </w:pPr>
      <w:r>
        <w:rPr>
          <w:noProof/>
          <w:lang w:eastAsia="tr-TR"/>
        </w:rPr>
        <w:drawing>
          <wp:inline distT="0" distB="0" distL="0" distR="0" wp14:anchorId="72F2EEFB" wp14:editId="0BF67DC4">
            <wp:extent cx="5760309" cy="29718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54E" w:rsidRDefault="0023054E" w:rsidP="00F74417">
      <w:pPr>
        <w:jc w:val="both"/>
      </w:pPr>
    </w:p>
    <w:p w:rsidR="0023054E" w:rsidRDefault="0023054E" w:rsidP="00F74417">
      <w:pPr>
        <w:jc w:val="both"/>
      </w:pPr>
    </w:p>
    <w:p w:rsidR="00612380" w:rsidRDefault="0023054E" w:rsidP="00F74417">
      <w:pPr>
        <w:jc w:val="both"/>
        <w:rPr>
          <w:b/>
          <w:color w:val="FF0000"/>
        </w:rPr>
      </w:pPr>
      <w:r w:rsidRPr="0023054E">
        <w:rPr>
          <w:b/>
          <w:color w:val="FF0000"/>
        </w:rPr>
        <w:t>-</w:t>
      </w:r>
      <w:r w:rsidRPr="00AB49E8">
        <w:rPr>
          <w:b/>
          <w:color w:val="FF0000"/>
          <w:u w:val="single"/>
        </w:rPr>
        <w:t>Satış Faturası Listesine Bilgi Girişi</w:t>
      </w:r>
    </w:p>
    <w:p w:rsidR="00612380" w:rsidRPr="00612380" w:rsidRDefault="00612380" w:rsidP="00F74417">
      <w:pPr>
        <w:jc w:val="both"/>
      </w:pPr>
      <w:r>
        <w:t>Mükellefler İnternet Vergi Dairesi üzerinden 338 iade işlem türü için satış faturası listesini formdan giriş şeklinde oluşturacakları zaman “</w:t>
      </w:r>
      <w:r w:rsidRPr="00612380">
        <w:rPr>
          <w:b/>
        </w:rPr>
        <w:t xml:space="preserve">301 ve 338 Beyanname Kodundan İşlem Türüne Yönelik Satış </w:t>
      </w:r>
      <w:r w:rsidRPr="00612380">
        <w:rPr>
          <w:b/>
        </w:rPr>
        <w:lastRenderedPageBreak/>
        <w:t>Faturaları Listesine</w:t>
      </w:r>
      <w:r>
        <w:t xml:space="preserve">” aşağıdaki gibi </w:t>
      </w:r>
      <w:r w:rsidRPr="00612380">
        <w:rPr>
          <w:u w:val="single"/>
        </w:rPr>
        <w:t>İade Hakkı Doğuran İşlem Türü</w:t>
      </w:r>
      <w:r>
        <w:t xml:space="preserve"> bölümünden 338 işlem </w:t>
      </w:r>
      <w:proofErr w:type="gramStart"/>
      <w:r>
        <w:t>kodunu  seçerek</w:t>
      </w:r>
      <w:proofErr w:type="gramEnd"/>
      <w:r>
        <w:t xml:space="preserve"> yükleme işlemini gerçekleştirebilirler.</w:t>
      </w:r>
    </w:p>
    <w:p w:rsidR="0064355F" w:rsidRDefault="0064355F" w:rsidP="00F74417">
      <w:pPr>
        <w:jc w:val="both"/>
        <w:rPr>
          <w:b/>
          <w:color w:val="FF0000"/>
        </w:rPr>
      </w:pPr>
    </w:p>
    <w:p w:rsidR="008869FC" w:rsidRDefault="0064355F" w:rsidP="00F74417">
      <w:pPr>
        <w:jc w:val="both"/>
        <w:rPr>
          <w:b/>
          <w:color w:val="FF0000"/>
        </w:rPr>
      </w:pPr>
      <w:r>
        <w:rPr>
          <w:noProof/>
          <w:lang w:eastAsia="tr-TR"/>
        </w:rPr>
        <w:drawing>
          <wp:inline distT="0" distB="0" distL="0" distR="0" wp14:anchorId="673CD74F" wp14:editId="44B1C9BE">
            <wp:extent cx="5760720" cy="2510439"/>
            <wp:effectExtent l="0" t="0" r="0" b="444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380" w:rsidRDefault="00612380" w:rsidP="00F74417">
      <w:pPr>
        <w:jc w:val="both"/>
        <w:rPr>
          <w:b/>
          <w:color w:val="FF0000"/>
        </w:rPr>
      </w:pPr>
    </w:p>
    <w:p w:rsidR="00612380" w:rsidRPr="00612380" w:rsidRDefault="00612380" w:rsidP="00F74417">
      <w:pPr>
        <w:jc w:val="both"/>
      </w:pPr>
      <w:r>
        <w:t xml:space="preserve">Excel girişi yaparken mükellefler yine formdan girişte olduğu gibi </w:t>
      </w:r>
      <w:r w:rsidRPr="00612380">
        <w:rPr>
          <w:u w:val="single"/>
        </w:rPr>
        <w:t>İade Hakkı Doğuran İşlem Türü</w:t>
      </w:r>
      <w:r>
        <w:t xml:space="preserve"> alanına 338 işlem kodunu yazarak giriş gerçekleştirebilir.</w:t>
      </w:r>
    </w:p>
    <w:p w:rsidR="002920D2" w:rsidRPr="0023054E" w:rsidRDefault="008869FC" w:rsidP="00F74417">
      <w:pPr>
        <w:jc w:val="both"/>
        <w:rPr>
          <w:b/>
          <w:color w:val="FF0000"/>
        </w:rPr>
      </w:pPr>
      <w:r>
        <w:rPr>
          <w:noProof/>
          <w:lang w:eastAsia="tr-TR"/>
        </w:rPr>
        <w:drawing>
          <wp:inline distT="0" distB="0" distL="0" distR="0" wp14:anchorId="6FE13D64" wp14:editId="63DD22B3">
            <wp:extent cx="5762624" cy="254317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417" w:rsidRDefault="00F74417" w:rsidP="00F74417">
      <w:pPr>
        <w:jc w:val="both"/>
      </w:pPr>
    </w:p>
    <w:p w:rsidR="001C260F" w:rsidRDefault="001C260F" w:rsidP="00F74417">
      <w:pPr>
        <w:jc w:val="both"/>
      </w:pPr>
    </w:p>
    <w:sectPr w:rsidR="001C2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F"/>
    <w:rsid w:val="001C260F"/>
    <w:rsid w:val="0023054E"/>
    <w:rsid w:val="00230E0A"/>
    <w:rsid w:val="002920D2"/>
    <w:rsid w:val="00612380"/>
    <w:rsid w:val="0064355F"/>
    <w:rsid w:val="008869FC"/>
    <w:rsid w:val="00927944"/>
    <w:rsid w:val="00945E0B"/>
    <w:rsid w:val="00A55180"/>
    <w:rsid w:val="00A82065"/>
    <w:rsid w:val="00AB49E8"/>
    <w:rsid w:val="00B82362"/>
    <w:rsid w:val="00B906B7"/>
    <w:rsid w:val="00C15168"/>
    <w:rsid w:val="00DB72C2"/>
    <w:rsid w:val="00E02327"/>
    <w:rsid w:val="00E54B39"/>
    <w:rsid w:val="00E66BFF"/>
    <w:rsid w:val="00EB38C8"/>
    <w:rsid w:val="00EE5F18"/>
    <w:rsid w:val="00F20F13"/>
    <w:rsid w:val="00F35517"/>
    <w:rsid w:val="00F7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4F5E7-7CB0-4781-A937-5D5C2F7A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75A55-03AF-4904-96F2-5388FE60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GGM</dc:creator>
  <cp:lastModifiedBy>CENGIZ TERLEMEZ</cp:lastModifiedBy>
  <cp:revision>5</cp:revision>
  <dcterms:created xsi:type="dcterms:W3CDTF">2022-06-15T11:32:00Z</dcterms:created>
  <dcterms:modified xsi:type="dcterms:W3CDTF">2022-06-15T12:27:00Z</dcterms:modified>
</cp:coreProperties>
</file>