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F40" w:rsidRPr="006D2AD3" w:rsidRDefault="00132F40" w:rsidP="001E65A0">
      <w:pPr>
        <w:spacing w:before="120" w:after="120"/>
        <w:jc w:val="right"/>
        <w:rPr>
          <w:rFonts w:ascii="Times New Roman" w:hAnsi="Times New Roman"/>
          <w:noProof/>
          <w:sz w:val="24"/>
          <w:szCs w:val="24"/>
          <w:lang w:val="en-US"/>
        </w:rPr>
      </w:pPr>
      <w:r w:rsidRPr="001E65A0">
        <w:rPr>
          <w:rFonts w:ascii="Times New Roman" w:hAnsi="Times New Roman"/>
          <w:b/>
          <w:sz w:val="24"/>
          <w:szCs w:val="24"/>
        </w:rPr>
        <w:t xml:space="preserve">EK   </w:t>
      </w:r>
      <w:r w:rsidRPr="006D2AD3">
        <w:rPr>
          <w:rFonts w:ascii="Times New Roman" w:hAnsi="Times New Roman"/>
          <w:noProof/>
          <w:sz w:val="24"/>
          <w:szCs w:val="24"/>
          <w:lang w:val="en-US"/>
        </w:rPr>
        <w:t xml:space="preserve">                         </w:t>
      </w:r>
    </w:p>
    <w:tbl>
      <w:tblPr>
        <w:tblpPr w:leftFromText="180" w:rightFromText="180" w:bottomFromText="200" w:vertAnchor="text" w:horzAnchor="margin" w:tblpY="2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8"/>
      </w:tblGrid>
      <w:tr w:rsidR="00132F40" w:rsidRPr="00781E45" w:rsidTr="00473610">
        <w:tc>
          <w:tcPr>
            <w:tcW w:w="9288" w:type="dxa"/>
            <w:shd w:val="clear" w:color="auto" w:fill="595959"/>
            <w:vAlign w:val="center"/>
          </w:tcPr>
          <w:p w:rsidR="00132F40" w:rsidRPr="006D2AD3" w:rsidRDefault="00132F40" w:rsidP="00C023D7">
            <w:pPr>
              <w:spacing w:before="240" w:after="240"/>
              <w:jc w:val="center"/>
              <w:rPr>
                <w:rFonts w:ascii="Times New Roman" w:hAnsi="Times New Roman"/>
                <w:b/>
                <w:sz w:val="24"/>
                <w:szCs w:val="24"/>
              </w:rPr>
            </w:pPr>
            <w:r w:rsidRPr="006D2AD3">
              <w:rPr>
                <w:rFonts w:ascii="Times New Roman" w:hAnsi="Times New Roman"/>
                <w:b/>
                <w:color w:val="FFFFFF"/>
                <w:sz w:val="24"/>
                <w:szCs w:val="24"/>
              </w:rPr>
              <w:t>TÜRKİYE DENETİM STANDARTLARI</w:t>
            </w:r>
          </w:p>
        </w:tc>
      </w:tr>
    </w:tbl>
    <w:p w:rsidR="00132F40" w:rsidRPr="006D2AD3" w:rsidRDefault="00132F40" w:rsidP="00C023D7">
      <w:pPr>
        <w:spacing w:before="120" w:after="120"/>
        <w:jc w:val="center"/>
        <w:rPr>
          <w:rFonts w:ascii="Times New Roman" w:hAnsi="Times New Roman"/>
          <w:b/>
          <w:sz w:val="24"/>
          <w:szCs w:val="24"/>
        </w:rPr>
      </w:pPr>
    </w:p>
    <w:tbl>
      <w:tblPr>
        <w:tblpPr w:leftFromText="180" w:rightFromText="180" w:vertAnchor="text" w:horzAnchor="margin" w:tblpX="1175" w:tblpY="342"/>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tblPr>
      <w:tblGrid>
        <w:gridCol w:w="7122"/>
      </w:tblGrid>
      <w:tr w:rsidR="00132F40" w:rsidRPr="00781E45" w:rsidTr="00473610">
        <w:tc>
          <w:tcPr>
            <w:tcW w:w="7122" w:type="dxa"/>
          </w:tcPr>
          <w:p w:rsidR="00132F40" w:rsidRPr="00781E45" w:rsidRDefault="00132F40" w:rsidP="00C023D7">
            <w:pPr>
              <w:spacing w:after="0"/>
              <w:jc w:val="center"/>
              <w:rPr>
                <w:rFonts w:ascii="Times New Roman" w:hAnsi="Times New Roman"/>
                <w:sz w:val="24"/>
                <w:szCs w:val="24"/>
                <w:lang w:val="en-US"/>
              </w:rPr>
            </w:pPr>
            <w:r w:rsidRPr="00781E45">
              <w:rPr>
                <w:rFonts w:ascii="Times New Roman" w:hAnsi="Times New Roman"/>
                <w:b/>
                <w:sz w:val="24"/>
                <w:szCs w:val="24"/>
                <w:lang w:eastAsia="en-US"/>
              </w:rPr>
              <w:t xml:space="preserve">BAĞIMSIZ DENETİM STANDARDI 705 </w:t>
            </w:r>
          </w:p>
        </w:tc>
      </w:tr>
    </w:tbl>
    <w:p w:rsidR="00132F40" w:rsidRPr="006D2AD3" w:rsidRDefault="00132F40" w:rsidP="00C023D7">
      <w:pPr>
        <w:spacing w:before="120" w:after="120"/>
        <w:jc w:val="center"/>
        <w:rPr>
          <w:rFonts w:ascii="Times New Roman" w:hAnsi="Times New Roman"/>
          <w:b/>
          <w:sz w:val="24"/>
          <w:szCs w:val="24"/>
        </w:rPr>
      </w:pPr>
    </w:p>
    <w:p w:rsidR="00132F40" w:rsidRPr="006D2AD3" w:rsidRDefault="00132F40" w:rsidP="00C023D7">
      <w:pPr>
        <w:spacing w:before="120" w:after="120"/>
        <w:jc w:val="center"/>
        <w:rPr>
          <w:rFonts w:ascii="Times New Roman" w:hAnsi="Times New Roman"/>
          <w:b/>
          <w:sz w:val="24"/>
          <w:szCs w:val="24"/>
        </w:rPr>
      </w:pPr>
    </w:p>
    <w:p w:rsidR="00132F40" w:rsidRPr="006D2AD3" w:rsidRDefault="00132F40" w:rsidP="00C023D7">
      <w:pPr>
        <w:spacing w:before="120" w:after="120"/>
        <w:jc w:val="center"/>
        <w:rPr>
          <w:rFonts w:ascii="Times New Roman" w:hAnsi="Times New Roman"/>
          <w:b/>
          <w:sz w:val="24"/>
          <w:szCs w:val="24"/>
        </w:rPr>
      </w:pPr>
    </w:p>
    <w:p w:rsidR="00132F40" w:rsidRPr="006D2AD3" w:rsidRDefault="00132F40" w:rsidP="00C023D7">
      <w:pPr>
        <w:spacing w:before="120" w:after="120"/>
        <w:jc w:val="center"/>
        <w:rPr>
          <w:rFonts w:ascii="Times New Roman" w:hAnsi="Times New Roman"/>
          <w:b/>
          <w:sz w:val="24"/>
          <w:szCs w:val="24"/>
        </w:rPr>
      </w:pPr>
      <w:r w:rsidRPr="006D2AD3">
        <w:rPr>
          <w:rFonts w:ascii="Times New Roman" w:hAnsi="Times New Roman"/>
          <w:b/>
          <w:sz w:val="24"/>
          <w:szCs w:val="24"/>
        </w:rPr>
        <w:t xml:space="preserve"> </w:t>
      </w:r>
    </w:p>
    <w:p w:rsidR="00132F40" w:rsidRPr="006D2AD3" w:rsidRDefault="00132F40" w:rsidP="00C023D7">
      <w:pPr>
        <w:spacing w:after="0"/>
        <w:jc w:val="center"/>
        <w:rPr>
          <w:rFonts w:ascii="Times New Roman" w:hAnsi="Times New Roman"/>
          <w:b/>
          <w:i/>
          <w:sz w:val="24"/>
          <w:szCs w:val="24"/>
          <w:lang w:eastAsia="en-US"/>
        </w:rPr>
      </w:pPr>
      <w:r w:rsidRPr="006D2AD3">
        <w:rPr>
          <w:rFonts w:ascii="Times New Roman" w:hAnsi="Times New Roman"/>
          <w:b/>
          <w:i/>
          <w:sz w:val="24"/>
          <w:szCs w:val="24"/>
          <w:lang w:eastAsia="en-US"/>
        </w:rPr>
        <w:t>BAĞIMSIZ DENETÇİ RAPORUNDA OLUMLU GÖRÜŞ DIŞINDA BİR GÖRÜŞ VERİLMESİ</w:t>
      </w:r>
    </w:p>
    <w:p w:rsidR="00132F40" w:rsidRPr="006D2AD3" w:rsidRDefault="00132F40" w:rsidP="00C023D7">
      <w:pPr>
        <w:spacing w:before="120" w:after="120"/>
        <w:rPr>
          <w:rFonts w:ascii="Times New Roman" w:hAnsi="Times New Roman"/>
          <w:b/>
          <w:sz w:val="24"/>
          <w:szCs w:val="24"/>
        </w:rPr>
      </w:pPr>
      <w:r w:rsidRPr="006D2AD3">
        <w:rPr>
          <w:rFonts w:ascii="Times New Roman" w:hAnsi="Times New Roman"/>
          <w:b/>
          <w:sz w:val="24"/>
          <w:szCs w:val="24"/>
        </w:rPr>
        <w:br w:type="page"/>
      </w:r>
    </w:p>
    <w:p w:rsidR="00132F40" w:rsidRPr="006D2AD3" w:rsidRDefault="00132F40" w:rsidP="00211BD8">
      <w:pPr>
        <w:tabs>
          <w:tab w:val="left" w:pos="3907"/>
        </w:tabs>
        <w:spacing w:before="120" w:after="120"/>
        <w:jc w:val="center"/>
        <w:rPr>
          <w:rFonts w:ascii="Times New Roman" w:hAnsi="Times New Roman"/>
          <w:b/>
          <w:sz w:val="24"/>
          <w:szCs w:val="24"/>
        </w:rPr>
      </w:pPr>
      <w:r w:rsidRPr="006D2AD3">
        <w:rPr>
          <w:rFonts w:ascii="Times New Roman" w:hAnsi="Times New Roman"/>
          <w:b/>
          <w:sz w:val="24"/>
          <w:szCs w:val="24"/>
        </w:rPr>
        <w:t>BAĞIMSIZ DENETİM STANDARDI 705</w:t>
      </w:r>
    </w:p>
    <w:p w:rsidR="00132F40" w:rsidRPr="006D2AD3" w:rsidRDefault="00132F40" w:rsidP="00C023D7">
      <w:pPr>
        <w:spacing w:after="0"/>
        <w:jc w:val="center"/>
        <w:rPr>
          <w:rFonts w:ascii="Times New Roman" w:hAnsi="Times New Roman"/>
          <w:b/>
          <w:sz w:val="24"/>
          <w:szCs w:val="24"/>
        </w:rPr>
      </w:pPr>
      <w:r w:rsidRPr="006D2AD3">
        <w:rPr>
          <w:rFonts w:ascii="Times New Roman" w:hAnsi="Times New Roman"/>
          <w:b/>
          <w:sz w:val="24"/>
          <w:szCs w:val="24"/>
        </w:rPr>
        <w:t>BAĞIMSIZ DENETÇİ RAPORUNDA OLUMLU GÖRÜŞ DIŞINDA BİR GÖRÜŞ VERİLMESİ</w:t>
      </w:r>
    </w:p>
    <w:p w:rsidR="00132F40" w:rsidRPr="006D2AD3" w:rsidRDefault="00132F40" w:rsidP="00C023D7">
      <w:pPr>
        <w:spacing w:before="120" w:after="120"/>
        <w:jc w:val="center"/>
        <w:rPr>
          <w:rFonts w:ascii="Times New Roman" w:hAnsi="Times New Roman"/>
          <w:b/>
          <w:sz w:val="24"/>
          <w:szCs w:val="24"/>
        </w:rPr>
      </w:pPr>
      <w:r w:rsidRPr="006D2AD3">
        <w:rPr>
          <w:rFonts w:ascii="Times New Roman" w:hAnsi="Times New Roman"/>
          <w:b/>
          <w:sz w:val="24"/>
          <w:szCs w:val="24"/>
        </w:rPr>
        <w:t>İÇİNDEKİLER</w:t>
      </w:r>
    </w:p>
    <w:p w:rsidR="00132F40" w:rsidRPr="006D2AD3" w:rsidRDefault="00132F40" w:rsidP="00C023D7">
      <w:pPr>
        <w:spacing w:before="240"/>
        <w:jc w:val="right"/>
        <w:rPr>
          <w:rFonts w:ascii="Times New Roman" w:hAnsi="Times New Roman"/>
          <w:sz w:val="24"/>
          <w:szCs w:val="24"/>
          <w:lang w:eastAsia="en-US"/>
        </w:rPr>
      </w:pPr>
      <w:r>
        <w:rPr>
          <w:noProof/>
        </w:rPr>
        <w:pict>
          <v:line id="Düz Bağlayıcı 1" o:spid="_x0000_s1026" style="position:absolute;left:0;text-align:left;z-index:251658240;visibility:visible;mso-wrap-distance-top:-1e-4mm;mso-wrap-distance-bottom:-1e-4mm" from="-.15pt,.65pt" to="455.4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wKHAIAACAEAAAOAAAAZHJzL2Uyb0RvYy54bWysU8uu0zAQ3SPxD5b3bZKSPm7U9Aqals0F&#10;Kl34ANd2GgvHtmy3aUF8C99w9+zohzF2H1DYIEQX7tgzPjlnznh6v28l2nHrhFYlzvopRlxRzYTa&#10;lPjD+2VvgpHzRDEiteIlPnCH72fPn007U/CBbrRk3CIAUa7oTIkb702RJI42vCWurw1XkKy1bYmH&#10;rd0kzJIO0FuZDNJ0lHTaMmM15c7BaXVK4lnEr2tO/bu6dtwjWWLg5uNq47oOazKbkmJjiWkEPdMg&#10;/8CiJULBR69QFfEEba34A6oV1Gqna9+nuk10XQvKowZQk6W/qXlsiOFRCzTHmWub3P+DpW93K4sE&#10;K/EAI0VasKj6/u0TekWOXyU5HJ/o8QlloU2dcQVUz9XKBqF0rx7Ng6YfHeSSm2TYOAOw6+6NZoBI&#10;tl7H7uxr24bLoBvtowmHqwl87xGFw+F4MsoG4BW95BJSXC4a6/xrrlsUghJLoUJ/SEF2D84HIqS4&#10;lIRjpZdCyuixVKiDAR1OxsN4w2kpWMiGOmc367m0aEfCmMRfkAxoN2VWbxWLaA0nbHGOPRHyFEO9&#10;VAEPtACfc3Sag8936d1ispjkvXwwWvTytKp6L5fzvDdaZuNh9aKaz6vsS6CW5UUjGOMqsLvMZJb/&#10;nefn13GaputUXvuQ3KJHiUD28h9JRzODfyfP15odVjZ0I/gKYxiLz08mzPmv+1j182HPfgAAAP//&#10;AwBQSwMEFAAGAAgAAAAhAOElulXaAAAABQEAAA8AAABkcnMvZG93bnJldi54bWxMjkFPwkAQhe8m&#10;/ofNmHiDLUpEareEkJh4AQL6A4bu0DZ2Z5vuAi2/3pGLniZv3st7X7boXaPO1IXas4HJOAFFXHhb&#10;c2ng6/N99AoqRGSLjWcyMFCARX5/l2Fq/YV3dN7HUkkJhxQNVDG2qdahqMhhGPuWWLyj7xxGkV2p&#10;bYcXKXeNfkqSF+2wZlmosKVVRcX3/uQM7FZ+M1u20+3HJq6Ps+t1oKIcjHl86JdvoCL18S8Mv/iC&#10;DrkwHfyJbVCNgdGzBOUtR9z5JJmDOty0zjP9nz7/AQAA//8DAFBLAQItABQABgAIAAAAIQC2gziS&#10;/gAAAOEBAAATAAAAAAAAAAAAAAAAAAAAAABbQ29udGVudF9UeXBlc10ueG1sUEsBAi0AFAAGAAgA&#10;AAAhADj9If/WAAAAlAEAAAsAAAAAAAAAAAAAAAAALwEAAF9yZWxzLy5yZWxzUEsBAi0AFAAGAAgA&#10;AAAhAEUT7AocAgAAIAQAAA4AAAAAAAAAAAAAAAAALgIAAGRycy9lMm9Eb2MueG1sUEsBAi0AFAAG&#10;AAgAAAAhAOElulXaAAAABQEAAA8AAAAAAAAAAAAAAAAAdgQAAGRycy9kb3ducmV2LnhtbFBLBQYA&#10;AAAABAAEAPMAAAB9BQAAAAA=&#10;" strokeweight="1.25pt">
            <o:lock v:ext="edit" shapetype="f"/>
          </v:line>
        </w:pict>
      </w:r>
      <w:r w:rsidRPr="006D2AD3">
        <w:rPr>
          <w:rFonts w:ascii="Times New Roman" w:hAnsi="Times New Roman"/>
          <w:sz w:val="24"/>
          <w:szCs w:val="24"/>
          <w:lang w:eastAsia="en-US"/>
        </w:rPr>
        <w:t>Paragraf</w:t>
      </w:r>
    </w:p>
    <w:p w:rsidR="00132F40" w:rsidRPr="006D2AD3" w:rsidRDefault="00132F40" w:rsidP="00C023D7">
      <w:pPr>
        <w:spacing w:before="120" w:after="120"/>
        <w:jc w:val="both"/>
        <w:rPr>
          <w:rFonts w:ascii="Times New Roman" w:hAnsi="Times New Roman"/>
          <w:b/>
          <w:sz w:val="24"/>
          <w:szCs w:val="24"/>
        </w:rPr>
      </w:pPr>
      <w:r w:rsidRPr="006D2AD3">
        <w:rPr>
          <w:rFonts w:ascii="Times New Roman" w:hAnsi="Times New Roman"/>
          <w:b/>
          <w:sz w:val="24"/>
          <w:szCs w:val="24"/>
        </w:rPr>
        <w:t xml:space="preserve">Giriş </w:t>
      </w:r>
    </w:p>
    <w:p w:rsidR="00132F40" w:rsidRPr="006D2AD3" w:rsidRDefault="00132F40" w:rsidP="00C023D7">
      <w:pPr>
        <w:spacing w:before="120" w:after="120"/>
        <w:jc w:val="both"/>
        <w:rPr>
          <w:rFonts w:ascii="Times New Roman" w:hAnsi="Times New Roman"/>
          <w:sz w:val="24"/>
          <w:szCs w:val="24"/>
        </w:rPr>
      </w:pPr>
      <w:r w:rsidRPr="006D2AD3">
        <w:rPr>
          <w:rFonts w:ascii="Times New Roman" w:hAnsi="Times New Roman"/>
          <w:sz w:val="24"/>
          <w:szCs w:val="24"/>
        </w:rPr>
        <w:t>Kapsam .......................................................................................................................................1</w:t>
      </w:r>
    </w:p>
    <w:p w:rsidR="00132F40" w:rsidRPr="006D2AD3" w:rsidRDefault="00132F40" w:rsidP="00C023D7">
      <w:pPr>
        <w:spacing w:before="120" w:after="120"/>
        <w:jc w:val="both"/>
        <w:rPr>
          <w:rFonts w:ascii="Times New Roman" w:hAnsi="Times New Roman"/>
          <w:sz w:val="24"/>
          <w:szCs w:val="24"/>
        </w:rPr>
      </w:pPr>
      <w:r w:rsidRPr="006D2AD3">
        <w:rPr>
          <w:rFonts w:ascii="Times New Roman" w:hAnsi="Times New Roman"/>
          <w:sz w:val="24"/>
          <w:szCs w:val="24"/>
        </w:rPr>
        <w:t>Olumlu Görüş Dışındaki Görüş Türleri .....................................................................................2</w:t>
      </w:r>
    </w:p>
    <w:p w:rsidR="00132F40" w:rsidRPr="006D2AD3" w:rsidRDefault="00132F40" w:rsidP="00C023D7">
      <w:pPr>
        <w:spacing w:before="120" w:after="120"/>
        <w:jc w:val="both"/>
        <w:rPr>
          <w:rFonts w:ascii="Times New Roman" w:hAnsi="Times New Roman"/>
          <w:sz w:val="24"/>
          <w:szCs w:val="24"/>
        </w:rPr>
      </w:pPr>
      <w:r w:rsidRPr="006D2AD3">
        <w:rPr>
          <w:rFonts w:ascii="Times New Roman" w:hAnsi="Times New Roman"/>
          <w:sz w:val="24"/>
          <w:szCs w:val="24"/>
        </w:rPr>
        <w:t>Yürürlük Tarihi ..........................................................................................................................3</w:t>
      </w:r>
    </w:p>
    <w:p w:rsidR="00132F40" w:rsidRPr="006D2AD3" w:rsidRDefault="00132F40" w:rsidP="00C023D7">
      <w:pPr>
        <w:spacing w:before="120" w:after="120"/>
        <w:jc w:val="both"/>
        <w:rPr>
          <w:rFonts w:ascii="Times New Roman" w:hAnsi="Times New Roman"/>
          <w:b/>
          <w:sz w:val="24"/>
          <w:szCs w:val="24"/>
        </w:rPr>
      </w:pPr>
      <w:r w:rsidRPr="006D2AD3">
        <w:rPr>
          <w:rFonts w:ascii="Times New Roman" w:hAnsi="Times New Roman"/>
          <w:b/>
          <w:sz w:val="24"/>
          <w:szCs w:val="24"/>
        </w:rPr>
        <w:t xml:space="preserve">Amaç </w:t>
      </w:r>
      <w:r w:rsidRPr="006D2AD3">
        <w:rPr>
          <w:rFonts w:ascii="Times New Roman" w:hAnsi="Times New Roman"/>
          <w:sz w:val="24"/>
          <w:szCs w:val="24"/>
        </w:rPr>
        <w:t>.........................................................................................................................................4</w:t>
      </w:r>
    </w:p>
    <w:p w:rsidR="00132F40" w:rsidRPr="006D2AD3" w:rsidRDefault="00132F40" w:rsidP="00C023D7">
      <w:pPr>
        <w:spacing w:before="120" w:after="120"/>
        <w:jc w:val="both"/>
        <w:rPr>
          <w:rFonts w:ascii="Times New Roman" w:hAnsi="Times New Roman"/>
          <w:b/>
          <w:sz w:val="24"/>
          <w:szCs w:val="24"/>
        </w:rPr>
      </w:pPr>
      <w:r w:rsidRPr="006D2AD3">
        <w:rPr>
          <w:rFonts w:ascii="Times New Roman" w:hAnsi="Times New Roman"/>
          <w:b/>
          <w:sz w:val="24"/>
          <w:szCs w:val="24"/>
        </w:rPr>
        <w:t xml:space="preserve">Tanımlar </w:t>
      </w:r>
      <w:r w:rsidRPr="006D2AD3">
        <w:rPr>
          <w:rFonts w:ascii="Times New Roman" w:hAnsi="Times New Roman"/>
          <w:sz w:val="24"/>
          <w:szCs w:val="24"/>
        </w:rPr>
        <w:t>...................................................................................................................................5</w:t>
      </w:r>
    </w:p>
    <w:p w:rsidR="00132F40" w:rsidRPr="006D2AD3" w:rsidRDefault="00132F40" w:rsidP="00C023D7">
      <w:pPr>
        <w:spacing w:before="120" w:after="120"/>
        <w:jc w:val="both"/>
        <w:rPr>
          <w:rFonts w:ascii="Times New Roman" w:hAnsi="Times New Roman"/>
          <w:b/>
          <w:sz w:val="24"/>
          <w:szCs w:val="24"/>
        </w:rPr>
      </w:pPr>
      <w:r w:rsidRPr="006D2AD3">
        <w:rPr>
          <w:rFonts w:ascii="Times New Roman" w:hAnsi="Times New Roman"/>
          <w:b/>
          <w:sz w:val="24"/>
          <w:szCs w:val="24"/>
        </w:rPr>
        <w:t>Ana Hükümler</w:t>
      </w:r>
    </w:p>
    <w:p w:rsidR="00132F40" w:rsidRPr="006D2AD3" w:rsidRDefault="00132F40" w:rsidP="00C023D7">
      <w:pPr>
        <w:spacing w:after="0"/>
        <w:jc w:val="both"/>
        <w:rPr>
          <w:rFonts w:ascii="Times New Roman" w:hAnsi="Times New Roman"/>
          <w:sz w:val="24"/>
          <w:szCs w:val="24"/>
        </w:rPr>
      </w:pPr>
      <w:r w:rsidRPr="006D2AD3">
        <w:rPr>
          <w:rFonts w:ascii="Times New Roman" w:hAnsi="Times New Roman"/>
          <w:sz w:val="24"/>
          <w:szCs w:val="24"/>
        </w:rPr>
        <w:t>Olumlu Görüş Dışında Bir Görüş Verilmesini Gerektiren Durumlar .......………....................6</w:t>
      </w:r>
    </w:p>
    <w:p w:rsidR="00132F40" w:rsidRPr="006D2AD3" w:rsidRDefault="00132F40" w:rsidP="00C023D7">
      <w:pPr>
        <w:spacing w:before="120" w:after="120"/>
        <w:jc w:val="both"/>
        <w:rPr>
          <w:rFonts w:ascii="Times New Roman" w:hAnsi="Times New Roman"/>
          <w:sz w:val="24"/>
          <w:szCs w:val="24"/>
        </w:rPr>
      </w:pPr>
      <w:r w:rsidRPr="006D2AD3">
        <w:rPr>
          <w:rFonts w:ascii="Times New Roman" w:hAnsi="Times New Roman"/>
          <w:sz w:val="24"/>
          <w:szCs w:val="24"/>
        </w:rPr>
        <w:t>Olumlu Görüş Dışındaki Görüş Türünün Belirlenmesi.........................................................7-15</w:t>
      </w:r>
    </w:p>
    <w:p w:rsidR="00132F40" w:rsidRPr="006D2AD3" w:rsidRDefault="00132F40" w:rsidP="00C023D7">
      <w:pPr>
        <w:spacing w:after="0"/>
        <w:jc w:val="both"/>
        <w:rPr>
          <w:rFonts w:ascii="Times New Roman" w:hAnsi="Times New Roman"/>
          <w:sz w:val="24"/>
          <w:szCs w:val="24"/>
        </w:rPr>
      </w:pPr>
      <w:r w:rsidRPr="006D2AD3">
        <w:rPr>
          <w:rFonts w:ascii="Times New Roman" w:hAnsi="Times New Roman"/>
          <w:sz w:val="24"/>
          <w:szCs w:val="24"/>
        </w:rPr>
        <w:t xml:space="preserve">Olumlu Görüş Dışında </w:t>
      </w:r>
      <w:r>
        <w:rPr>
          <w:rFonts w:ascii="Times New Roman" w:hAnsi="Times New Roman"/>
          <w:sz w:val="24"/>
          <w:szCs w:val="24"/>
        </w:rPr>
        <w:t xml:space="preserve">Bir </w:t>
      </w:r>
      <w:r w:rsidRPr="006D2AD3">
        <w:rPr>
          <w:rFonts w:ascii="Times New Roman" w:hAnsi="Times New Roman"/>
          <w:sz w:val="24"/>
          <w:szCs w:val="24"/>
        </w:rPr>
        <w:t xml:space="preserve">Görüş Verilmesi Durumunda </w:t>
      </w:r>
    </w:p>
    <w:p w:rsidR="00132F40" w:rsidRPr="006D2AD3" w:rsidRDefault="00132F40" w:rsidP="00C023D7">
      <w:pPr>
        <w:spacing w:after="0"/>
        <w:jc w:val="both"/>
        <w:rPr>
          <w:rFonts w:ascii="Times New Roman" w:hAnsi="Times New Roman"/>
          <w:sz w:val="24"/>
          <w:szCs w:val="24"/>
        </w:rPr>
      </w:pPr>
      <w:r w:rsidRPr="006D2AD3">
        <w:rPr>
          <w:rFonts w:ascii="Times New Roman" w:hAnsi="Times New Roman"/>
          <w:sz w:val="24"/>
          <w:szCs w:val="24"/>
        </w:rPr>
        <w:t>Denetçi Raporunun Şekil ve İçeriği ………………………………………………………16-27</w:t>
      </w:r>
    </w:p>
    <w:p w:rsidR="00132F40" w:rsidRPr="006D2AD3" w:rsidRDefault="00132F40" w:rsidP="00C023D7">
      <w:pPr>
        <w:spacing w:before="120" w:after="120"/>
        <w:jc w:val="both"/>
        <w:rPr>
          <w:rFonts w:ascii="Times New Roman" w:hAnsi="Times New Roman"/>
          <w:sz w:val="24"/>
          <w:szCs w:val="24"/>
        </w:rPr>
      </w:pPr>
      <w:r w:rsidRPr="006D2AD3">
        <w:rPr>
          <w:rFonts w:ascii="Times New Roman" w:hAnsi="Times New Roman"/>
          <w:sz w:val="24"/>
          <w:szCs w:val="24"/>
        </w:rPr>
        <w:t>Üst Yönetimden Sorumlu Olanlarla Kurulacak İletişim...........................................................28</w:t>
      </w:r>
    </w:p>
    <w:p w:rsidR="00132F40" w:rsidRPr="006D2AD3" w:rsidRDefault="00132F40" w:rsidP="00C023D7">
      <w:pPr>
        <w:spacing w:before="120" w:after="120"/>
        <w:jc w:val="both"/>
        <w:rPr>
          <w:rFonts w:ascii="Times New Roman" w:hAnsi="Times New Roman"/>
          <w:b/>
          <w:sz w:val="24"/>
          <w:szCs w:val="24"/>
        </w:rPr>
      </w:pPr>
      <w:r w:rsidRPr="006D2AD3">
        <w:rPr>
          <w:rFonts w:ascii="Times New Roman" w:hAnsi="Times New Roman"/>
          <w:b/>
          <w:sz w:val="24"/>
          <w:szCs w:val="24"/>
        </w:rPr>
        <w:t xml:space="preserve">Açıklayıcı Hükümler ve Uygulama </w:t>
      </w:r>
    </w:p>
    <w:p w:rsidR="00132F40" w:rsidRPr="006D2AD3" w:rsidRDefault="00132F40" w:rsidP="00C023D7">
      <w:pPr>
        <w:spacing w:before="120" w:after="120"/>
        <w:jc w:val="both"/>
        <w:rPr>
          <w:rFonts w:ascii="Times New Roman" w:hAnsi="Times New Roman"/>
          <w:sz w:val="24"/>
          <w:szCs w:val="24"/>
        </w:rPr>
      </w:pPr>
      <w:r w:rsidRPr="006D2AD3">
        <w:rPr>
          <w:rFonts w:ascii="Times New Roman" w:hAnsi="Times New Roman"/>
          <w:sz w:val="24"/>
          <w:szCs w:val="24"/>
        </w:rPr>
        <w:t>Olumlu Görüş Dışındaki Görüş Türleri ..................................................................................A1</w:t>
      </w:r>
    </w:p>
    <w:p w:rsidR="00132F40" w:rsidRPr="006D2AD3" w:rsidRDefault="00132F40" w:rsidP="00C023D7">
      <w:pPr>
        <w:spacing w:before="120" w:after="120"/>
        <w:jc w:val="both"/>
        <w:rPr>
          <w:rFonts w:ascii="Times New Roman" w:hAnsi="Times New Roman"/>
          <w:sz w:val="24"/>
          <w:szCs w:val="24"/>
        </w:rPr>
      </w:pPr>
      <w:r w:rsidRPr="006D2AD3">
        <w:rPr>
          <w:rFonts w:ascii="Times New Roman" w:hAnsi="Times New Roman"/>
          <w:sz w:val="24"/>
          <w:szCs w:val="24"/>
        </w:rPr>
        <w:t>Önemli Yanlışlıkların Niteliği .........................................................................................A2−A7</w:t>
      </w:r>
    </w:p>
    <w:p w:rsidR="00132F40" w:rsidRPr="006D2AD3" w:rsidRDefault="00132F40" w:rsidP="00C023D7">
      <w:pPr>
        <w:spacing w:before="120" w:after="120"/>
        <w:jc w:val="both"/>
        <w:rPr>
          <w:rFonts w:ascii="Times New Roman" w:hAnsi="Times New Roman"/>
          <w:sz w:val="24"/>
          <w:szCs w:val="24"/>
        </w:rPr>
      </w:pPr>
      <w:r w:rsidRPr="006D2AD3">
        <w:rPr>
          <w:rFonts w:ascii="Times New Roman" w:hAnsi="Times New Roman"/>
          <w:sz w:val="24"/>
          <w:szCs w:val="24"/>
        </w:rPr>
        <w:t>Yeterli ve Uygun Denetim Kanıtı Elde Edilememesi Durumunun Niteliği…………...A8−A12</w:t>
      </w:r>
    </w:p>
    <w:p w:rsidR="00132F40" w:rsidRPr="006D2AD3" w:rsidRDefault="00132F40" w:rsidP="00C023D7">
      <w:pPr>
        <w:pStyle w:val="Default"/>
        <w:spacing w:line="276" w:lineRule="auto"/>
        <w:jc w:val="both"/>
      </w:pPr>
      <w:r w:rsidRPr="006D2AD3">
        <w:t xml:space="preserve">Denetçinin Denetim Sözleşmesini Kabulünden Sonra, </w:t>
      </w:r>
    </w:p>
    <w:p w:rsidR="00132F40" w:rsidRPr="006D2AD3" w:rsidRDefault="00132F40" w:rsidP="00C023D7">
      <w:pPr>
        <w:pStyle w:val="Default"/>
        <w:spacing w:line="276" w:lineRule="auto"/>
        <w:jc w:val="both"/>
      </w:pPr>
      <w:r w:rsidRPr="006D2AD3">
        <w:t xml:space="preserve">Yönetimin Denetimin Kapsamını Sınırlaması Sebebiyle, </w:t>
      </w:r>
    </w:p>
    <w:p w:rsidR="00132F40" w:rsidRPr="006D2AD3" w:rsidRDefault="00132F40" w:rsidP="00C023D7">
      <w:pPr>
        <w:pStyle w:val="Default"/>
        <w:spacing w:line="276" w:lineRule="auto"/>
        <w:jc w:val="both"/>
      </w:pPr>
      <w:r w:rsidRPr="006D2AD3">
        <w:t>Yeterli ve Uygun Denetim Kanıtı Elde Edilememesinin Sonucu….............................A13−A15</w:t>
      </w:r>
    </w:p>
    <w:p w:rsidR="00132F40" w:rsidRPr="006D2AD3" w:rsidRDefault="00132F40" w:rsidP="00C023D7">
      <w:pPr>
        <w:spacing w:before="120" w:after="120"/>
        <w:jc w:val="both"/>
        <w:rPr>
          <w:rFonts w:ascii="Times New Roman" w:hAnsi="Times New Roman"/>
          <w:sz w:val="24"/>
          <w:szCs w:val="24"/>
        </w:rPr>
      </w:pPr>
      <w:r w:rsidRPr="006D2AD3">
        <w:rPr>
          <w:rFonts w:ascii="Times New Roman" w:hAnsi="Times New Roman"/>
          <w:sz w:val="24"/>
          <w:szCs w:val="24"/>
        </w:rPr>
        <w:t>Olumsuz Görüş veya Görüş Vermekten Kaçınmaya İlişkin Diğer Hususlar ........................A16</w:t>
      </w:r>
    </w:p>
    <w:p w:rsidR="00132F40" w:rsidRPr="006D2AD3" w:rsidRDefault="00132F40" w:rsidP="00C023D7">
      <w:pPr>
        <w:spacing w:after="0"/>
        <w:jc w:val="both"/>
        <w:rPr>
          <w:rFonts w:ascii="Times New Roman" w:hAnsi="Times New Roman"/>
          <w:sz w:val="24"/>
          <w:szCs w:val="24"/>
        </w:rPr>
      </w:pPr>
      <w:r w:rsidRPr="006D2AD3">
        <w:rPr>
          <w:rFonts w:ascii="Times New Roman" w:hAnsi="Times New Roman"/>
          <w:sz w:val="24"/>
          <w:szCs w:val="24"/>
        </w:rPr>
        <w:t>Olumlu Görüş Dışında</w:t>
      </w:r>
      <w:r>
        <w:rPr>
          <w:rFonts w:ascii="Times New Roman" w:hAnsi="Times New Roman"/>
          <w:sz w:val="24"/>
          <w:szCs w:val="24"/>
        </w:rPr>
        <w:t xml:space="preserve"> Bir</w:t>
      </w:r>
      <w:r w:rsidRPr="006D2AD3">
        <w:rPr>
          <w:rFonts w:ascii="Times New Roman" w:hAnsi="Times New Roman"/>
          <w:sz w:val="24"/>
          <w:szCs w:val="24"/>
        </w:rPr>
        <w:t xml:space="preserve"> Görüş Verilmesi Durumunda </w:t>
      </w:r>
    </w:p>
    <w:p w:rsidR="00132F40" w:rsidRPr="006D2AD3" w:rsidRDefault="00132F40" w:rsidP="00C023D7">
      <w:pPr>
        <w:spacing w:after="0"/>
        <w:jc w:val="both"/>
        <w:rPr>
          <w:rFonts w:ascii="Times New Roman" w:hAnsi="Times New Roman"/>
          <w:sz w:val="24"/>
          <w:szCs w:val="24"/>
        </w:rPr>
      </w:pPr>
      <w:r w:rsidRPr="006D2AD3">
        <w:rPr>
          <w:rFonts w:ascii="Times New Roman" w:hAnsi="Times New Roman"/>
          <w:sz w:val="24"/>
          <w:szCs w:val="24"/>
        </w:rPr>
        <w:t>Denetçi Raporunun Şekil ve İçeriği…………………………………………………..A17−A24</w:t>
      </w:r>
    </w:p>
    <w:p w:rsidR="00132F40" w:rsidRPr="006D2AD3" w:rsidRDefault="00132F40" w:rsidP="00C023D7">
      <w:pPr>
        <w:spacing w:before="120" w:after="120"/>
        <w:jc w:val="both"/>
        <w:rPr>
          <w:rFonts w:ascii="Times New Roman" w:hAnsi="Times New Roman"/>
          <w:sz w:val="24"/>
          <w:szCs w:val="24"/>
        </w:rPr>
      </w:pPr>
      <w:r w:rsidRPr="006D2AD3">
        <w:rPr>
          <w:rFonts w:ascii="Times New Roman" w:hAnsi="Times New Roman"/>
          <w:sz w:val="24"/>
          <w:szCs w:val="24"/>
        </w:rPr>
        <w:t>Üst Yönetimden Sorumlu Olanlarla Kurulacak İletişim........................................................A25</w:t>
      </w:r>
    </w:p>
    <w:p w:rsidR="00132F40" w:rsidRPr="006D2AD3" w:rsidRDefault="00132F40" w:rsidP="00991952">
      <w:pPr>
        <w:autoSpaceDE w:val="0"/>
        <w:autoSpaceDN w:val="0"/>
        <w:adjustRightInd w:val="0"/>
        <w:spacing w:before="120" w:after="120"/>
        <w:jc w:val="both"/>
        <w:rPr>
          <w:rFonts w:ascii="Times New Roman" w:hAnsi="Times New Roman"/>
          <w:sz w:val="24"/>
          <w:szCs w:val="24"/>
        </w:rPr>
      </w:pPr>
      <w:r w:rsidRPr="006D2AD3">
        <w:rPr>
          <w:rFonts w:ascii="Times New Roman" w:hAnsi="Times New Roman"/>
          <w:sz w:val="24"/>
          <w:szCs w:val="24"/>
        </w:rPr>
        <w:t>Ek: Olumlu Görüş Dışında Bir Görüş İçeren Denetçi Raporu Örnekleri ve Faaliyet Raporuna İlişkin Sınırlı Olumlu Görüş İçeren Denetçi Raporu Örneği</w:t>
      </w:r>
    </w:p>
    <w:p w:rsidR="00132F40" w:rsidRPr="006D2AD3" w:rsidRDefault="00132F40" w:rsidP="00C023D7">
      <w:pPr>
        <w:spacing w:before="120" w:after="120"/>
        <w:jc w:val="both"/>
        <w:rPr>
          <w:rFonts w:ascii="Times New Roman" w:hAnsi="Times New Roman"/>
          <w:sz w:val="24"/>
          <w:szCs w:val="24"/>
        </w:rPr>
      </w:pPr>
      <w:r w:rsidRPr="006D2AD3">
        <w:rPr>
          <w:rFonts w:ascii="Times New Roman" w:hAnsi="Times New Roman"/>
          <w:sz w:val="24"/>
          <w:szCs w:val="24"/>
        </w:rPr>
        <w:t xml:space="preserve">    </w:t>
      </w:r>
    </w:p>
    <w:p w:rsidR="00132F40" w:rsidRPr="006D2AD3" w:rsidRDefault="00132F40" w:rsidP="00C023D7">
      <w:pPr>
        <w:spacing w:before="120" w:after="120"/>
        <w:rPr>
          <w:rFonts w:ascii="Times New Roman" w:hAnsi="Times New Roman"/>
          <w:sz w:val="24"/>
          <w:szCs w:val="24"/>
        </w:rPr>
      </w:pPr>
    </w:p>
    <w:p w:rsidR="00132F40" w:rsidRPr="006D2AD3" w:rsidRDefault="00132F40" w:rsidP="00C023D7">
      <w:pPr>
        <w:spacing w:before="120" w:after="120"/>
        <w:rPr>
          <w:rFonts w:ascii="Times New Roman" w:hAnsi="Times New Roman"/>
          <w:sz w:val="24"/>
          <w:szCs w:val="24"/>
        </w:rPr>
      </w:pPr>
    </w:p>
    <w:p w:rsidR="00132F40" w:rsidRPr="006D2AD3" w:rsidRDefault="00132F40" w:rsidP="00C023D7">
      <w:pPr>
        <w:spacing w:before="120" w:after="120"/>
        <w:rPr>
          <w:rFonts w:ascii="Times New Roman" w:hAnsi="Times New Roman"/>
          <w:sz w:val="24"/>
          <w:szCs w:val="24"/>
        </w:rPr>
      </w:pPr>
    </w:p>
    <w:p w:rsidR="00132F40" w:rsidRPr="006D2AD3" w:rsidRDefault="00132F40" w:rsidP="00C023D7">
      <w:pPr>
        <w:pBdr>
          <w:top w:val="single" w:sz="4" w:space="1" w:color="auto"/>
          <w:left w:val="single" w:sz="4" w:space="4" w:color="auto"/>
          <w:bottom w:val="single" w:sz="4" w:space="1" w:color="auto"/>
          <w:right w:val="single" w:sz="4" w:space="4" w:color="auto"/>
        </w:pBdr>
        <w:spacing w:before="120" w:after="120"/>
        <w:jc w:val="both"/>
        <w:rPr>
          <w:rFonts w:ascii="Times New Roman" w:hAnsi="Times New Roman"/>
          <w:sz w:val="24"/>
          <w:szCs w:val="24"/>
        </w:rPr>
      </w:pPr>
      <w:r w:rsidRPr="006D2AD3">
        <w:rPr>
          <w:rFonts w:ascii="Times New Roman" w:hAnsi="Times New Roman"/>
          <w:sz w:val="24"/>
          <w:szCs w:val="24"/>
        </w:rPr>
        <w:t>Bağımsız Denetim Standardı (BDS) 705 “Bağımsız Denetçi Raporunda Olumlu Görüş Dışında Bir Görüş Verilmesi”, BDS 200 “Bağımsız Denetçinin Genel Amaçları ve Bağımsız Denetimin Bağımsız Denetim Standartlarına Uygun Olarak Yürütülmesi” ile birlikte dikkate alınır.</w:t>
      </w:r>
    </w:p>
    <w:p w:rsidR="00132F40" w:rsidRPr="006D2AD3" w:rsidRDefault="00132F40" w:rsidP="00C023D7">
      <w:pPr>
        <w:jc w:val="both"/>
        <w:rPr>
          <w:rFonts w:ascii="Times New Roman" w:hAnsi="Times New Roman"/>
          <w:b/>
          <w:sz w:val="24"/>
          <w:szCs w:val="24"/>
        </w:rPr>
      </w:pPr>
    </w:p>
    <w:p w:rsidR="00132F40" w:rsidRPr="006D2AD3" w:rsidRDefault="00132F40" w:rsidP="00C023D7">
      <w:pPr>
        <w:jc w:val="both"/>
        <w:rPr>
          <w:rFonts w:ascii="Times New Roman" w:hAnsi="Times New Roman"/>
          <w:b/>
          <w:sz w:val="24"/>
          <w:szCs w:val="24"/>
        </w:rPr>
      </w:pPr>
    </w:p>
    <w:p w:rsidR="00132F40" w:rsidRPr="006D2AD3" w:rsidRDefault="00132F40" w:rsidP="00C023D7">
      <w:pPr>
        <w:jc w:val="both"/>
        <w:rPr>
          <w:rFonts w:ascii="Times New Roman" w:hAnsi="Times New Roman"/>
          <w:b/>
          <w:sz w:val="24"/>
          <w:szCs w:val="24"/>
        </w:rPr>
      </w:pPr>
    </w:p>
    <w:p w:rsidR="00132F40" w:rsidRPr="006D2AD3" w:rsidRDefault="00132F40" w:rsidP="00C023D7">
      <w:pPr>
        <w:jc w:val="both"/>
        <w:rPr>
          <w:rFonts w:ascii="Times New Roman" w:hAnsi="Times New Roman"/>
          <w:b/>
          <w:sz w:val="24"/>
          <w:szCs w:val="24"/>
        </w:rPr>
      </w:pPr>
    </w:p>
    <w:p w:rsidR="00132F40" w:rsidRPr="006D2AD3" w:rsidRDefault="00132F40" w:rsidP="00C023D7">
      <w:pPr>
        <w:jc w:val="both"/>
        <w:rPr>
          <w:rFonts w:ascii="Times New Roman" w:hAnsi="Times New Roman"/>
          <w:b/>
          <w:sz w:val="24"/>
          <w:szCs w:val="24"/>
        </w:rPr>
      </w:pPr>
    </w:p>
    <w:p w:rsidR="00132F40" w:rsidRPr="006D2AD3" w:rsidRDefault="00132F40" w:rsidP="00C023D7">
      <w:pPr>
        <w:jc w:val="both"/>
        <w:rPr>
          <w:rFonts w:ascii="Times New Roman" w:hAnsi="Times New Roman"/>
          <w:b/>
          <w:sz w:val="24"/>
          <w:szCs w:val="24"/>
        </w:rPr>
      </w:pPr>
    </w:p>
    <w:p w:rsidR="00132F40" w:rsidRPr="006D2AD3" w:rsidRDefault="00132F40" w:rsidP="00C023D7">
      <w:pPr>
        <w:jc w:val="both"/>
        <w:rPr>
          <w:rFonts w:ascii="Times New Roman" w:hAnsi="Times New Roman"/>
          <w:b/>
          <w:sz w:val="24"/>
          <w:szCs w:val="24"/>
        </w:rPr>
      </w:pPr>
    </w:p>
    <w:p w:rsidR="00132F40" w:rsidRPr="006D2AD3" w:rsidRDefault="00132F40" w:rsidP="00C023D7">
      <w:pPr>
        <w:jc w:val="both"/>
        <w:rPr>
          <w:rFonts w:ascii="Times New Roman" w:hAnsi="Times New Roman"/>
          <w:b/>
          <w:sz w:val="24"/>
          <w:szCs w:val="24"/>
        </w:rPr>
      </w:pPr>
    </w:p>
    <w:p w:rsidR="00132F40" w:rsidRPr="006D2AD3" w:rsidRDefault="00132F40" w:rsidP="00C023D7">
      <w:pPr>
        <w:jc w:val="both"/>
        <w:rPr>
          <w:rFonts w:ascii="Times New Roman" w:hAnsi="Times New Roman"/>
          <w:b/>
          <w:sz w:val="24"/>
          <w:szCs w:val="24"/>
        </w:rPr>
      </w:pPr>
    </w:p>
    <w:p w:rsidR="00132F40" w:rsidRPr="006D2AD3" w:rsidRDefault="00132F40" w:rsidP="00C023D7">
      <w:pPr>
        <w:jc w:val="both"/>
        <w:rPr>
          <w:rFonts w:ascii="Times New Roman" w:hAnsi="Times New Roman"/>
          <w:b/>
          <w:sz w:val="24"/>
          <w:szCs w:val="24"/>
        </w:rPr>
      </w:pPr>
    </w:p>
    <w:p w:rsidR="00132F40" w:rsidRPr="006D2AD3" w:rsidRDefault="00132F40" w:rsidP="00C023D7">
      <w:pPr>
        <w:jc w:val="both"/>
        <w:rPr>
          <w:rFonts w:ascii="Times New Roman" w:hAnsi="Times New Roman"/>
          <w:b/>
          <w:sz w:val="24"/>
          <w:szCs w:val="24"/>
        </w:rPr>
      </w:pPr>
    </w:p>
    <w:p w:rsidR="00132F40" w:rsidRPr="006D2AD3" w:rsidRDefault="00132F40" w:rsidP="00C023D7">
      <w:pPr>
        <w:jc w:val="both"/>
        <w:rPr>
          <w:rFonts w:ascii="Times New Roman" w:hAnsi="Times New Roman"/>
          <w:b/>
          <w:sz w:val="24"/>
          <w:szCs w:val="24"/>
        </w:rPr>
      </w:pPr>
    </w:p>
    <w:p w:rsidR="00132F40" w:rsidRPr="006D2AD3" w:rsidRDefault="00132F40" w:rsidP="00C023D7">
      <w:pPr>
        <w:jc w:val="both"/>
        <w:rPr>
          <w:rFonts w:ascii="Times New Roman" w:hAnsi="Times New Roman"/>
          <w:b/>
          <w:sz w:val="24"/>
          <w:szCs w:val="24"/>
        </w:rPr>
      </w:pPr>
    </w:p>
    <w:p w:rsidR="00132F40" w:rsidRPr="006D2AD3" w:rsidRDefault="00132F40" w:rsidP="00C023D7">
      <w:pPr>
        <w:jc w:val="both"/>
        <w:rPr>
          <w:rFonts w:ascii="Times New Roman" w:hAnsi="Times New Roman"/>
          <w:b/>
          <w:sz w:val="24"/>
          <w:szCs w:val="24"/>
        </w:rPr>
      </w:pPr>
    </w:p>
    <w:p w:rsidR="00132F40" w:rsidRPr="006D2AD3" w:rsidRDefault="00132F40" w:rsidP="00C023D7">
      <w:pPr>
        <w:jc w:val="both"/>
        <w:rPr>
          <w:rFonts w:ascii="Times New Roman" w:hAnsi="Times New Roman"/>
          <w:b/>
          <w:sz w:val="24"/>
          <w:szCs w:val="24"/>
        </w:rPr>
      </w:pPr>
    </w:p>
    <w:p w:rsidR="00132F40" w:rsidRPr="006D2AD3" w:rsidRDefault="00132F40" w:rsidP="00C023D7">
      <w:pPr>
        <w:jc w:val="both"/>
        <w:rPr>
          <w:rFonts w:ascii="Times New Roman" w:hAnsi="Times New Roman"/>
          <w:b/>
          <w:sz w:val="24"/>
          <w:szCs w:val="24"/>
        </w:rPr>
      </w:pPr>
    </w:p>
    <w:p w:rsidR="00132F40" w:rsidRPr="006D2AD3" w:rsidRDefault="00132F40" w:rsidP="00C023D7">
      <w:pPr>
        <w:jc w:val="both"/>
        <w:rPr>
          <w:rFonts w:ascii="Times New Roman" w:hAnsi="Times New Roman"/>
          <w:b/>
          <w:sz w:val="24"/>
          <w:szCs w:val="24"/>
        </w:rPr>
      </w:pPr>
    </w:p>
    <w:p w:rsidR="00132F40" w:rsidRPr="006D2AD3" w:rsidRDefault="00132F40" w:rsidP="00C023D7">
      <w:pPr>
        <w:jc w:val="both"/>
        <w:rPr>
          <w:rFonts w:ascii="Times New Roman" w:hAnsi="Times New Roman"/>
          <w:b/>
          <w:sz w:val="24"/>
          <w:szCs w:val="24"/>
        </w:rPr>
      </w:pPr>
    </w:p>
    <w:p w:rsidR="00132F40" w:rsidRPr="006D2AD3" w:rsidRDefault="00132F40" w:rsidP="00C023D7">
      <w:pPr>
        <w:jc w:val="both"/>
        <w:rPr>
          <w:rFonts w:ascii="Times New Roman" w:hAnsi="Times New Roman"/>
          <w:b/>
          <w:sz w:val="24"/>
          <w:szCs w:val="24"/>
        </w:rPr>
      </w:pPr>
    </w:p>
    <w:p w:rsidR="00132F40" w:rsidRPr="006D2AD3" w:rsidRDefault="00132F40" w:rsidP="00C023D7">
      <w:pPr>
        <w:jc w:val="both"/>
        <w:rPr>
          <w:rFonts w:ascii="Times New Roman" w:hAnsi="Times New Roman"/>
          <w:b/>
          <w:sz w:val="24"/>
          <w:szCs w:val="24"/>
        </w:rPr>
      </w:pPr>
    </w:p>
    <w:p w:rsidR="00132F40" w:rsidRPr="006D2AD3" w:rsidRDefault="00132F40" w:rsidP="00C023D7">
      <w:pPr>
        <w:jc w:val="both"/>
        <w:rPr>
          <w:rFonts w:ascii="Times New Roman" w:hAnsi="Times New Roman"/>
          <w:b/>
          <w:sz w:val="24"/>
          <w:szCs w:val="24"/>
        </w:rPr>
      </w:pPr>
    </w:p>
    <w:p w:rsidR="00132F40" w:rsidRPr="006D2AD3" w:rsidRDefault="00132F40" w:rsidP="00C023D7">
      <w:pPr>
        <w:jc w:val="both"/>
        <w:rPr>
          <w:rFonts w:ascii="Times New Roman" w:hAnsi="Times New Roman"/>
          <w:b/>
          <w:sz w:val="24"/>
          <w:szCs w:val="24"/>
        </w:rPr>
      </w:pPr>
    </w:p>
    <w:p w:rsidR="00132F40" w:rsidRPr="006D2AD3" w:rsidRDefault="00132F40" w:rsidP="00C023D7">
      <w:pPr>
        <w:spacing w:before="120" w:after="120"/>
        <w:jc w:val="both"/>
        <w:rPr>
          <w:rFonts w:ascii="Times New Roman" w:hAnsi="Times New Roman"/>
          <w:b/>
          <w:sz w:val="24"/>
          <w:szCs w:val="24"/>
        </w:rPr>
      </w:pPr>
    </w:p>
    <w:p w:rsidR="00132F40" w:rsidRPr="006D2AD3" w:rsidRDefault="00132F40" w:rsidP="00C023D7">
      <w:pPr>
        <w:spacing w:before="120" w:after="120"/>
        <w:rPr>
          <w:rFonts w:ascii="Times New Roman" w:hAnsi="Times New Roman"/>
          <w:b/>
          <w:sz w:val="27"/>
          <w:szCs w:val="27"/>
        </w:rPr>
      </w:pPr>
      <w:r w:rsidRPr="006D2AD3">
        <w:rPr>
          <w:rFonts w:ascii="Times New Roman" w:hAnsi="Times New Roman"/>
          <w:b/>
          <w:sz w:val="27"/>
          <w:szCs w:val="27"/>
        </w:rPr>
        <w:t>Giriş</w:t>
      </w:r>
    </w:p>
    <w:p w:rsidR="00132F40" w:rsidRPr="006D2AD3" w:rsidRDefault="00132F40" w:rsidP="00C023D7">
      <w:pPr>
        <w:spacing w:before="120" w:after="120"/>
        <w:rPr>
          <w:rFonts w:ascii="Times New Roman" w:hAnsi="Times New Roman"/>
          <w:b/>
          <w:sz w:val="24"/>
          <w:szCs w:val="24"/>
        </w:rPr>
      </w:pPr>
      <w:r w:rsidRPr="006D2AD3">
        <w:rPr>
          <w:rFonts w:ascii="Times New Roman" w:hAnsi="Times New Roman"/>
          <w:b/>
          <w:sz w:val="24"/>
          <w:szCs w:val="24"/>
        </w:rPr>
        <w:t>Kapsam</w:t>
      </w:r>
    </w:p>
    <w:p w:rsidR="00132F40" w:rsidRPr="006D2AD3" w:rsidRDefault="00132F40" w:rsidP="00C023D7">
      <w:pPr>
        <w:spacing w:before="120" w:after="120"/>
        <w:ind w:left="708" w:hanging="708"/>
        <w:jc w:val="both"/>
        <w:rPr>
          <w:rFonts w:ascii="Times New Roman" w:hAnsi="Times New Roman"/>
          <w:sz w:val="24"/>
          <w:szCs w:val="24"/>
        </w:rPr>
      </w:pPr>
      <w:r w:rsidRPr="006D2AD3">
        <w:rPr>
          <w:rFonts w:ascii="Times New Roman" w:hAnsi="Times New Roman"/>
          <w:sz w:val="24"/>
          <w:szCs w:val="24"/>
        </w:rPr>
        <w:t xml:space="preserve">1.  </w:t>
      </w:r>
      <w:r w:rsidRPr="006D2AD3">
        <w:rPr>
          <w:rFonts w:ascii="Times New Roman" w:hAnsi="Times New Roman"/>
          <w:sz w:val="24"/>
          <w:szCs w:val="24"/>
        </w:rPr>
        <w:tab/>
        <w:t>Bu Bağımsız Denetim Standardı (BDS), denetçinin BDS 700</w:t>
      </w:r>
      <w:r w:rsidRPr="006D2AD3">
        <w:rPr>
          <w:rFonts w:ascii="Times New Roman" w:hAnsi="Times New Roman"/>
          <w:sz w:val="24"/>
          <w:szCs w:val="24"/>
          <w:vertAlign w:val="superscript"/>
        </w:rPr>
        <w:footnoteReference w:id="1"/>
      </w:r>
      <w:r w:rsidRPr="006D2AD3">
        <w:rPr>
          <w:rFonts w:ascii="Times New Roman" w:hAnsi="Times New Roman"/>
          <w:sz w:val="24"/>
          <w:szCs w:val="24"/>
        </w:rPr>
        <w:t xml:space="preserve"> uyarınca bir görüş oluştururken, finansal tablolara ilişkin olumlu görüş dışında bir görüş vermesi gerektiği sonucuna varması durumunda, içinde bulunulan şartlara uygun bir rapor düzenleme sorumluluğunu düzenler.</w:t>
      </w:r>
    </w:p>
    <w:p w:rsidR="00132F40" w:rsidRPr="006D2AD3" w:rsidRDefault="00132F40" w:rsidP="00C023D7">
      <w:pPr>
        <w:spacing w:before="120" w:after="120"/>
        <w:jc w:val="both"/>
        <w:rPr>
          <w:rFonts w:ascii="Times New Roman" w:hAnsi="Times New Roman"/>
          <w:b/>
          <w:sz w:val="24"/>
          <w:szCs w:val="24"/>
        </w:rPr>
      </w:pPr>
      <w:r w:rsidRPr="006D2AD3">
        <w:rPr>
          <w:rFonts w:ascii="Times New Roman" w:hAnsi="Times New Roman"/>
          <w:b/>
          <w:sz w:val="24"/>
          <w:szCs w:val="24"/>
        </w:rPr>
        <w:t xml:space="preserve">Olumlu Görüş Dışındaki Görüş Türleri </w:t>
      </w:r>
    </w:p>
    <w:p w:rsidR="00132F40" w:rsidRPr="006D2AD3" w:rsidRDefault="00132F40" w:rsidP="00C023D7">
      <w:pPr>
        <w:spacing w:before="120" w:after="120"/>
        <w:ind w:left="708" w:hanging="708"/>
        <w:jc w:val="both"/>
        <w:rPr>
          <w:rFonts w:ascii="Times New Roman" w:hAnsi="Times New Roman"/>
          <w:sz w:val="24"/>
          <w:szCs w:val="24"/>
        </w:rPr>
      </w:pPr>
      <w:r w:rsidRPr="006D2AD3">
        <w:rPr>
          <w:rFonts w:ascii="Times New Roman" w:hAnsi="Times New Roman"/>
          <w:sz w:val="24"/>
          <w:szCs w:val="24"/>
        </w:rPr>
        <w:t xml:space="preserve">2.    </w:t>
      </w:r>
      <w:r w:rsidRPr="006D2AD3">
        <w:rPr>
          <w:rFonts w:ascii="Times New Roman" w:hAnsi="Times New Roman"/>
          <w:sz w:val="24"/>
          <w:szCs w:val="24"/>
        </w:rPr>
        <w:tab/>
        <w:t>Bu BDS’de -olumlu görüş dışında bir görüş verileceği zaman kullanılacak- üç farklı görüş türü belirlenmektedir: Sınırlı olumlu görüş (şartlı görüş), olumsuz görüş ve görüş vermekten kaçınma. Olumlu görüş dışındaki görüş türlerinden hangisinin uygun olduğuna ilişkin karar, aşağıdaki hususlara bağlıdır:</w:t>
      </w:r>
    </w:p>
    <w:p w:rsidR="00132F40" w:rsidRPr="006D2AD3" w:rsidRDefault="00132F40" w:rsidP="00C023D7">
      <w:pPr>
        <w:spacing w:before="120" w:after="120"/>
        <w:ind w:left="1416" w:hanging="708"/>
        <w:jc w:val="both"/>
        <w:rPr>
          <w:rFonts w:ascii="Times New Roman" w:hAnsi="Times New Roman"/>
          <w:sz w:val="24"/>
          <w:szCs w:val="24"/>
        </w:rPr>
      </w:pPr>
      <w:r w:rsidRPr="006D2AD3">
        <w:rPr>
          <w:rFonts w:ascii="Times New Roman" w:hAnsi="Times New Roman"/>
          <w:sz w:val="24"/>
          <w:szCs w:val="24"/>
        </w:rPr>
        <w:t xml:space="preserve">(a)   </w:t>
      </w:r>
      <w:r w:rsidRPr="006D2AD3">
        <w:rPr>
          <w:rFonts w:ascii="Times New Roman" w:hAnsi="Times New Roman"/>
          <w:sz w:val="24"/>
          <w:szCs w:val="24"/>
        </w:rPr>
        <w:tab/>
        <w:t xml:space="preserve">Olumlu görüş dışında bir görüş verilmesine sebep olan hususun niteliği; başka bir ifadeyle finansal tabloların önemli yanlışlık içerip içermediği veya yeterli ve uygun denetim kanıtının elde edilemediği durumlarda, finansal tabloların önemli yanlışlık içerebilip içermeyebileceği ve </w:t>
      </w:r>
    </w:p>
    <w:p w:rsidR="00132F40" w:rsidRPr="006D2AD3" w:rsidRDefault="00132F40" w:rsidP="00C023D7">
      <w:pPr>
        <w:spacing w:before="120" w:after="120"/>
        <w:ind w:left="1416" w:hanging="708"/>
        <w:jc w:val="both"/>
        <w:rPr>
          <w:rFonts w:ascii="Times New Roman" w:hAnsi="Times New Roman"/>
          <w:sz w:val="24"/>
          <w:szCs w:val="24"/>
        </w:rPr>
      </w:pPr>
      <w:r w:rsidRPr="006D2AD3">
        <w:rPr>
          <w:rFonts w:ascii="Times New Roman" w:hAnsi="Times New Roman"/>
          <w:sz w:val="24"/>
          <w:szCs w:val="24"/>
        </w:rPr>
        <w:t xml:space="preserve">(b) </w:t>
      </w:r>
      <w:r w:rsidRPr="006D2AD3">
        <w:rPr>
          <w:rFonts w:ascii="Times New Roman" w:hAnsi="Times New Roman"/>
          <w:sz w:val="24"/>
          <w:szCs w:val="24"/>
        </w:rPr>
        <w:tab/>
        <w:t>İlgili hususun finansal tablolar üzerindeki etkilerinin veya muhtemel etkilerinin yaygınlığına ilişkin denetçinin muhakemesi.</w:t>
      </w:r>
    </w:p>
    <w:p w:rsidR="00132F40" w:rsidRPr="006D2AD3" w:rsidRDefault="00132F40" w:rsidP="00C023D7">
      <w:pPr>
        <w:spacing w:before="120" w:after="120"/>
        <w:ind w:left="1416" w:hanging="708"/>
        <w:jc w:val="both"/>
        <w:rPr>
          <w:rFonts w:ascii="Times New Roman" w:hAnsi="Times New Roman"/>
          <w:sz w:val="24"/>
          <w:szCs w:val="24"/>
        </w:rPr>
      </w:pPr>
      <w:r w:rsidRPr="006D2AD3">
        <w:rPr>
          <w:rFonts w:ascii="Times New Roman" w:hAnsi="Times New Roman"/>
          <w:sz w:val="24"/>
          <w:szCs w:val="24"/>
        </w:rPr>
        <w:t xml:space="preserve"> (Bakınız: A1 paragrafı) </w:t>
      </w:r>
    </w:p>
    <w:p w:rsidR="00132F40" w:rsidRPr="006D2AD3" w:rsidRDefault="00132F40" w:rsidP="00C023D7">
      <w:pPr>
        <w:spacing w:before="120" w:after="120"/>
        <w:jc w:val="both"/>
        <w:rPr>
          <w:rFonts w:ascii="Times New Roman" w:hAnsi="Times New Roman"/>
          <w:b/>
          <w:sz w:val="24"/>
          <w:szCs w:val="24"/>
        </w:rPr>
      </w:pPr>
      <w:r w:rsidRPr="006D2AD3">
        <w:rPr>
          <w:rFonts w:ascii="Times New Roman" w:hAnsi="Times New Roman"/>
          <w:b/>
          <w:sz w:val="24"/>
          <w:szCs w:val="24"/>
        </w:rPr>
        <w:t>Yürürlük Tarihi</w:t>
      </w:r>
    </w:p>
    <w:p w:rsidR="00132F40" w:rsidRPr="006D2AD3" w:rsidRDefault="00132F40" w:rsidP="00C023D7">
      <w:pPr>
        <w:spacing w:before="120" w:after="120"/>
        <w:ind w:left="708" w:hanging="708"/>
        <w:jc w:val="both"/>
        <w:rPr>
          <w:rFonts w:ascii="Times New Roman" w:hAnsi="Times New Roman"/>
          <w:sz w:val="24"/>
          <w:szCs w:val="24"/>
        </w:rPr>
      </w:pPr>
      <w:r w:rsidRPr="006D2AD3">
        <w:rPr>
          <w:rFonts w:ascii="Times New Roman" w:hAnsi="Times New Roman"/>
          <w:sz w:val="24"/>
          <w:szCs w:val="24"/>
        </w:rPr>
        <w:t xml:space="preserve">3.   </w:t>
      </w:r>
      <w:r w:rsidRPr="006D2AD3">
        <w:rPr>
          <w:rFonts w:ascii="Times New Roman" w:hAnsi="Times New Roman"/>
          <w:sz w:val="24"/>
          <w:szCs w:val="24"/>
        </w:rPr>
        <w:tab/>
        <w:t>Bu BDS, 1/1/2013 tarihinde ve sonrasında başlayacak hesap dönemlerinden itibaren uygulanmak üzere yayımı tarihinde yürürlüğe girer.</w:t>
      </w:r>
    </w:p>
    <w:p w:rsidR="00132F40" w:rsidRPr="006D2AD3" w:rsidRDefault="00132F40" w:rsidP="00C023D7">
      <w:pPr>
        <w:spacing w:before="120" w:after="120"/>
        <w:rPr>
          <w:rFonts w:ascii="Times New Roman" w:hAnsi="Times New Roman"/>
          <w:b/>
          <w:sz w:val="27"/>
          <w:szCs w:val="27"/>
        </w:rPr>
      </w:pPr>
      <w:r w:rsidRPr="006D2AD3">
        <w:rPr>
          <w:rFonts w:ascii="Times New Roman" w:hAnsi="Times New Roman"/>
          <w:b/>
          <w:sz w:val="27"/>
          <w:szCs w:val="27"/>
        </w:rPr>
        <w:t>Amaç</w:t>
      </w:r>
    </w:p>
    <w:p w:rsidR="00132F40" w:rsidRPr="006D2AD3" w:rsidRDefault="00132F40" w:rsidP="00C023D7">
      <w:pPr>
        <w:spacing w:before="120" w:after="120"/>
        <w:ind w:left="708" w:hanging="708"/>
        <w:jc w:val="both"/>
        <w:rPr>
          <w:rFonts w:ascii="Times New Roman" w:hAnsi="Times New Roman"/>
          <w:sz w:val="24"/>
          <w:szCs w:val="24"/>
        </w:rPr>
      </w:pPr>
      <w:r w:rsidRPr="006D2AD3">
        <w:rPr>
          <w:rFonts w:ascii="Times New Roman" w:hAnsi="Times New Roman"/>
          <w:sz w:val="24"/>
          <w:szCs w:val="24"/>
        </w:rPr>
        <w:t xml:space="preserve"> 4.  </w:t>
      </w:r>
      <w:r w:rsidRPr="006D2AD3">
        <w:rPr>
          <w:rFonts w:ascii="Times New Roman" w:hAnsi="Times New Roman"/>
          <w:sz w:val="24"/>
          <w:szCs w:val="24"/>
        </w:rPr>
        <w:tab/>
        <w:t xml:space="preserve">Denetçinin amacı, </w:t>
      </w:r>
    </w:p>
    <w:p w:rsidR="00132F40" w:rsidRPr="006D2AD3" w:rsidRDefault="00132F40" w:rsidP="00C023D7">
      <w:pPr>
        <w:spacing w:before="120" w:after="120"/>
        <w:ind w:left="1416" w:hanging="708"/>
        <w:jc w:val="both"/>
        <w:rPr>
          <w:rFonts w:ascii="Times New Roman" w:hAnsi="Times New Roman"/>
          <w:sz w:val="24"/>
          <w:szCs w:val="24"/>
        </w:rPr>
      </w:pPr>
      <w:r w:rsidRPr="006D2AD3">
        <w:rPr>
          <w:rFonts w:ascii="Times New Roman" w:hAnsi="Times New Roman"/>
          <w:sz w:val="24"/>
          <w:szCs w:val="24"/>
        </w:rPr>
        <w:t xml:space="preserve">(a) </w:t>
      </w:r>
      <w:r w:rsidRPr="006D2AD3">
        <w:rPr>
          <w:rFonts w:ascii="Times New Roman" w:hAnsi="Times New Roman"/>
          <w:sz w:val="24"/>
          <w:szCs w:val="24"/>
        </w:rPr>
        <w:tab/>
        <w:t>Denetçinin, elde edilen denetim kanıtlarına dayanarak, bir bütün olarak finansal tabloların önemli yanlışlık içerdiği sonucuna vardığı veya</w:t>
      </w:r>
    </w:p>
    <w:p w:rsidR="00132F40" w:rsidRPr="006D2AD3" w:rsidRDefault="00132F40" w:rsidP="00C023D7">
      <w:pPr>
        <w:spacing w:before="120" w:after="120"/>
        <w:ind w:left="1416" w:hanging="708"/>
        <w:jc w:val="both"/>
        <w:rPr>
          <w:rFonts w:ascii="Times New Roman" w:hAnsi="Times New Roman"/>
          <w:sz w:val="24"/>
          <w:szCs w:val="24"/>
        </w:rPr>
      </w:pPr>
      <w:r w:rsidRPr="006D2AD3">
        <w:rPr>
          <w:rFonts w:ascii="Times New Roman" w:hAnsi="Times New Roman"/>
          <w:sz w:val="24"/>
          <w:szCs w:val="24"/>
        </w:rPr>
        <w:t xml:space="preserve">(b)  </w:t>
      </w:r>
      <w:r w:rsidRPr="006D2AD3">
        <w:rPr>
          <w:rFonts w:ascii="Times New Roman" w:hAnsi="Times New Roman"/>
          <w:sz w:val="24"/>
          <w:szCs w:val="24"/>
        </w:rPr>
        <w:tab/>
        <w:t>Denetçinin, bir bütün olarak finansal tabloların önemli yanlışlık içermediği sonucuna varmak için yeterli ve uygun denetim kanıtı elde edemediği</w:t>
      </w:r>
    </w:p>
    <w:p w:rsidR="00132F40" w:rsidRPr="006D2AD3" w:rsidRDefault="00132F40" w:rsidP="00C023D7">
      <w:pPr>
        <w:spacing w:before="120" w:after="120"/>
        <w:ind w:left="708"/>
        <w:jc w:val="both"/>
        <w:rPr>
          <w:rFonts w:ascii="Times New Roman" w:hAnsi="Times New Roman"/>
          <w:sz w:val="24"/>
          <w:szCs w:val="24"/>
        </w:rPr>
      </w:pPr>
      <w:r w:rsidRPr="006D2AD3">
        <w:rPr>
          <w:rFonts w:ascii="Times New Roman" w:hAnsi="Times New Roman"/>
          <w:sz w:val="24"/>
          <w:szCs w:val="24"/>
        </w:rPr>
        <w:t>durumlarda verilmesi gereken, finansal tablolara ilişkin olumlu görüş dışında uygun bir görüşü, açık ve net bir biçimde ifade etmektir.</w:t>
      </w:r>
    </w:p>
    <w:p w:rsidR="00132F40" w:rsidRPr="006D2AD3" w:rsidRDefault="00132F40" w:rsidP="00C023D7">
      <w:pPr>
        <w:spacing w:before="120" w:after="120"/>
        <w:rPr>
          <w:rFonts w:ascii="Times New Roman" w:hAnsi="Times New Roman"/>
          <w:b/>
          <w:sz w:val="27"/>
          <w:szCs w:val="27"/>
        </w:rPr>
      </w:pPr>
      <w:r w:rsidRPr="006D2AD3">
        <w:rPr>
          <w:rFonts w:ascii="Times New Roman" w:hAnsi="Times New Roman"/>
          <w:b/>
          <w:sz w:val="27"/>
          <w:szCs w:val="27"/>
        </w:rPr>
        <w:t>Tanımlar</w:t>
      </w:r>
    </w:p>
    <w:p w:rsidR="00132F40" w:rsidRPr="006D2AD3" w:rsidRDefault="00132F40" w:rsidP="00C023D7">
      <w:pPr>
        <w:spacing w:before="120" w:after="120"/>
        <w:ind w:left="708" w:hanging="708"/>
        <w:jc w:val="both"/>
        <w:rPr>
          <w:rFonts w:ascii="Times New Roman" w:hAnsi="Times New Roman"/>
          <w:sz w:val="24"/>
          <w:szCs w:val="24"/>
        </w:rPr>
      </w:pPr>
      <w:r w:rsidRPr="006D2AD3">
        <w:rPr>
          <w:rFonts w:ascii="Times New Roman" w:hAnsi="Times New Roman"/>
          <w:sz w:val="24"/>
          <w:szCs w:val="24"/>
        </w:rPr>
        <w:t>5.</w:t>
      </w:r>
      <w:r w:rsidRPr="006D2AD3">
        <w:rPr>
          <w:rFonts w:ascii="Times New Roman" w:hAnsi="Times New Roman"/>
          <w:sz w:val="24"/>
          <w:szCs w:val="24"/>
        </w:rPr>
        <w:tab/>
        <w:t xml:space="preserve">Aşağıdaki terimler BDS’lerde, karşılarında belirtilen anlamlarıyla kullanılmıştır: </w:t>
      </w:r>
    </w:p>
    <w:p w:rsidR="00132F40" w:rsidRPr="006D2AD3" w:rsidRDefault="00132F40" w:rsidP="00C023D7">
      <w:pPr>
        <w:spacing w:before="120" w:after="120"/>
        <w:ind w:left="1416" w:hanging="708"/>
        <w:jc w:val="both"/>
        <w:rPr>
          <w:rFonts w:ascii="Times New Roman" w:hAnsi="Times New Roman"/>
          <w:sz w:val="24"/>
          <w:szCs w:val="24"/>
        </w:rPr>
      </w:pPr>
      <w:r w:rsidRPr="006D2AD3">
        <w:rPr>
          <w:rFonts w:ascii="Times New Roman" w:hAnsi="Times New Roman"/>
          <w:sz w:val="24"/>
          <w:szCs w:val="24"/>
        </w:rPr>
        <w:t xml:space="preserve">(a)   </w:t>
      </w:r>
      <w:r w:rsidRPr="006D2AD3">
        <w:rPr>
          <w:rFonts w:ascii="Times New Roman" w:hAnsi="Times New Roman"/>
          <w:sz w:val="24"/>
          <w:szCs w:val="24"/>
        </w:rPr>
        <w:tab/>
        <w:t>Olumlu görüş dışındaki bir görüş: Sınırlı olumlu görüş (şartlı görüş), olumsuz görüş veya görüş vermekten kaçınmadır.</w:t>
      </w:r>
    </w:p>
    <w:p w:rsidR="00132F40" w:rsidRPr="006D2AD3" w:rsidRDefault="00132F40" w:rsidP="00C023D7">
      <w:pPr>
        <w:spacing w:before="120" w:after="120"/>
        <w:ind w:left="1416" w:hanging="708"/>
        <w:jc w:val="both"/>
        <w:rPr>
          <w:rFonts w:ascii="Times New Roman" w:hAnsi="Times New Roman"/>
          <w:sz w:val="24"/>
          <w:szCs w:val="24"/>
        </w:rPr>
      </w:pPr>
      <w:r w:rsidRPr="006D2AD3">
        <w:rPr>
          <w:rFonts w:ascii="Times New Roman" w:hAnsi="Times New Roman"/>
          <w:sz w:val="24"/>
          <w:szCs w:val="24"/>
        </w:rPr>
        <w:t xml:space="preserve">(b) </w:t>
      </w:r>
      <w:r w:rsidRPr="006D2AD3">
        <w:rPr>
          <w:rFonts w:ascii="Times New Roman" w:hAnsi="Times New Roman"/>
          <w:sz w:val="24"/>
          <w:szCs w:val="24"/>
        </w:rPr>
        <w:tab/>
        <w:t>Yaygın: Yanlışlıkların finansal tablolar üzerindeki etkilerini veya -varsa- yeterli ve uygun denetim kanıtı elde edilemediği için tespit edilememiş yanlışlıkların, finansal tablolar üzerindeki muhtemel etkilerini tanımlamak için yanlışlıklar bağlamında kullanılan bir terimdir. Denetçinin muhakemesine göre, finansal tablolar üzerindeki yaygın etkiler:</w:t>
      </w:r>
    </w:p>
    <w:p w:rsidR="00132F40" w:rsidRPr="006D2AD3" w:rsidRDefault="00132F40" w:rsidP="00C023D7">
      <w:pPr>
        <w:spacing w:before="120" w:after="120"/>
        <w:ind w:left="2124" w:hanging="708"/>
        <w:jc w:val="both"/>
        <w:rPr>
          <w:rFonts w:ascii="Times New Roman" w:hAnsi="Times New Roman"/>
          <w:sz w:val="24"/>
          <w:szCs w:val="24"/>
        </w:rPr>
      </w:pPr>
      <w:r w:rsidRPr="006D2AD3">
        <w:rPr>
          <w:rFonts w:ascii="Times New Roman" w:hAnsi="Times New Roman"/>
          <w:sz w:val="24"/>
          <w:szCs w:val="24"/>
        </w:rPr>
        <w:t xml:space="preserve">(i) </w:t>
      </w:r>
      <w:r w:rsidRPr="006D2AD3">
        <w:rPr>
          <w:rFonts w:ascii="Times New Roman" w:hAnsi="Times New Roman"/>
          <w:sz w:val="24"/>
          <w:szCs w:val="24"/>
        </w:rPr>
        <w:tab/>
        <w:t>Finansal tabloların belirli unsurları, hesapları veya kalemleriyle sınırlı değildir,</w:t>
      </w:r>
    </w:p>
    <w:p w:rsidR="00132F40" w:rsidRPr="006D2AD3" w:rsidRDefault="00132F40" w:rsidP="00C023D7">
      <w:pPr>
        <w:spacing w:before="120" w:after="120"/>
        <w:ind w:left="2124" w:hanging="708"/>
        <w:jc w:val="both"/>
        <w:rPr>
          <w:rFonts w:ascii="Times New Roman" w:hAnsi="Times New Roman"/>
          <w:sz w:val="24"/>
          <w:szCs w:val="24"/>
        </w:rPr>
      </w:pPr>
      <w:r w:rsidRPr="006D2AD3">
        <w:rPr>
          <w:rFonts w:ascii="Times New Roman" w:hAnsi="Times New Roman"/>
          <w:sz w:val="24"/>
          <w:szCs w:val="24"/>
        </w:rPr>
        <w:t xml:space="preserve">(ii) </w:t>
      </w:r>
      <w:r w:rsidRPr="006D2AD3">
        <w:rPr>
          <w:rFonts w:ascii="Times New Roman" w:hAnsi="Times New Roman"/>
          <w:sz w:val="24"/>
          <w:szCs w:val="24"/>
        </w:rPr>
        <w:tab/>
        <w:t>Sınırlı olmaları durumunda, finansal tabloların önemli bir bölümünü temsil ederler veya edebilirler,</w:t>
      </w:r>
    </w:p>
    <w:p w:rsidR="00132F40" w:rsidRPr="006D2AD3" w:rsidRDefault="00132F40" w:rsidP="00C023D7">
      <w:pPr>
        <w:spacing w:before="120" w:after="120"/>
        <w:ind w:left="2124" w:hanging="708"/>
        <w:jc w:val="both"/>
        <w:rPr>
          <w:rFonts w:ascii="Times New Roman" w:hAnsi="Times New Roman"/>
          <w:sz w:val="24"/>
          <w:szCs w:val="24"/>
        </w:rPr>
      </w:pPr>
      <w:r w:rsidRPr="006D2AD3">
        <w:rPr>
          <w:rFonts w:ascii="Times New Roman" w:hAnsi="Times New Roman"/>
          <w:sz w:val="24"/>
          <w:szCs w:val="24"/>
        </w:rPr>
        <w:t xml:space="preserve">(iii) </w:t>
      </w:r>
      <w:r w:rsidRPr="006D2AD3">
        <w:rPr>
          <w:rFonts w:ascii="Times New Roman" w:hAnsi="Times New Roman"/>
          <w:sz w:val="24"/>
          <w:szCs w:val="24"/>
        </w:rPr>
        <w:tab/>
        <w:t>Açıklamalara ilişkin olarak, kullanıcıların finansal tabloları anlaması açısından temel teşkil ederler.</w:t>
      </w:r>
      <w:r w:rsidRPr="006D2AD3">
        <w:rPr>
          <w:rFonts w:ascii="Times New Roman" w:hAnsi="Times New Roman"/>
          <w:sz w:val="24"/>
          <w:szCs w:val="24"/>
        </w:rPr>
        <w:tab/>
      </w:r>
    </w:p>
    <w:p w:rsidR="00132F40" w:rsidRPr="006D2AD3" w:rsidRDefault="00132F40" w:rsidP="00C023D7">
      <w:pPr>
        <w:spacing w:before="120" w:after="120"/>
        <w:rPr>
          <w:rFonts w:ascii="Times New Roman" w:hAnsi="Times New Roman"/>
          <w:b/>
          <w:sz w:val="27"/>
          <w:szCs w:val="27"/>
        </w:rPr>
      </w:pPr>
      <w:r w:rsidRPr="006D2AD3">
        <w:rPr>
          <w:rFonts w:ascii="Times New Roman" w:hAnsi="Times New Roman"/>
          <w:b/>
          <w:sz w:val="27"/>
          <w:szCs w:val="27"/>
        </w:rPr>
        <w:t>Ana Hükümler</w:t>
      </w:r>
    </w:p>
    <w:p w:rsidR="00132F40" w:rsidRPr="006D2AD3" w:rsidRDefault="00132F40" w:rsidP="00C023D7">
      <w:pPr>
        <w:spacing w:before="120" w:after="120"/>
        <w:rPr>
          <w:rFonts w:ascii="Times New Roman" w:hAnsi="Times New Roman"/>
          <w:b/>
          <w:sz w:val="24"/>
          <w:szCs w:val="24"/>
        </w:rPr>
      </w:pPr>
      <w:r w:rsidRPr="006D2AD3">
        <w:rPr>
          <w:rFonts w:ascii="Times New Roman" w:hAnsi="Times New Roman"/>
          <w:b/>
          <w:sz w:val="24"/>
          <w:szCs w:val="24"/>
        </w:rPr>
        <w:t xml:space="preserve">Olumlu Görüş Dışında Bir Görüş Verilmesini Gerektiren Durumlar </w:t>
      </w:r>
    </w:p>
    <w:p w:rsidR="00132F40" w:rsidRPr="006D2AD3" w:rsidRDefault="00132F40" w:rsidP="00C023D7">
      <w:pPr>
        <w:spacing w:before="120" w:after="120"/>
        <w:ind w:left="708" w:hanging="708"/>
        <w:jc w:val="both"/>
        <w:rPr>
          <w:rFonts w:ascii="Times New Roman" w:hAnsi="Times New Roman"/>
          <w:sz w:val="24"/>
          <w:szCs w:val="24"/>
        </w:rPr>
      </w:pPr>
      <w:r w:rsidRPr="006D2AD3">
        <w:rPr>
          <w:rFonts w:ascii="Times New Roman" w:hAnsi="Times New Roman"/>
          <w:sz w:val="24"/>
          <w:szCs w:val="24"/>
        </w:rPr>
        <w:t xml:space="preserve">6.    </w:t>
      </w:r>
      <w:r w:rsidRPr="006D2AD3">
        <w:rPr>
          <w:rFonts w:ascii="Times New Roman" w:hAnsi="Times New Roman"/>
          <w:sz w:val="24"/>
          <w:szCs w:val="24"/>
        </w:rPr>
        <w:tab/>
        <w:t xml:space="preserve">Denetçi, </w:t>
      </w:r>
    </w:p>
    <w:p w:rsidR="00132F40" w:rsidRPr="006D2AD3" w:rsidRDefault="00132F40" w:rsidP="00C023D7">
      <w:pPr>
        <w:spacing w:before="120" w:after="120"/>
        <w:ind w:left="1416" w:hanging="708"/>
        <w:jc w:val="both"/>
        <w:rPr>
          <w:rFonts w:ascii="Times New Roman" w:hAnsi="Times New Roman"/>
          <w:sz w:val="24"/>
          <w:szCs w:val="24"/>
        </w:rPr>
      </w:pPr>
      <w:r w:rsidRPr="006D2AD3">
        <w:rPr>
          <w:rFonts w:ascii="Times New Roman" w:hAnsi="Times New Roman"/>
          <w:sz w:val="24"/>
          <w:szCs w:val="24"/>
        </w:rPr>
        <w:t xml:space="preserve">(a)  </w:t>
      </w:r>
      <w:r w:rsidRPr="006D2AD3">
        <w:rPr>
          <w:rFonts w:ascii="Times New Roman" w:hAnsi="Times New Roman"/>
          <w:sz w:val="24"/>
          <w:szCs w:val="24"/>
        </w:rPr>
        <w:tab/>
        <w:t>Elde edilen denetim kanıtlarına dayanarak, bir bütün olarak finansal tabloların önemli yanlışlık içerdiği sonucuna varırsa veya (Bakınız: A2-A7 paragrafları)</w:t>
      </w:r>
    </w:p>
    <w:p w:rsidR="00132F40" w:rsidRPr="006D2AD3" w:rsidRDefault="00132F40" w:rsidP="00C023D7">
      <w:pPr>
        <w:spacing w:before="120" w:after="120"/>
        <w:ind w:left="1416" w:hanging="708"/>
        <w:jc w:val="both"/>
        <w:rPr>
          <w:rFonts w:ascii="Times New Roman" w:hAnsi="Times New Roman"/>
          <w:sz w:val="24"/>
          <w:szCs w:val="24"/>
        </w:rPr>
      </w:pPr>
      <w:r w:rsidRPr="006D2AD3">
        <w:rPr>
          <w:rFonts w:ascii="Times New Roman" w:hAnsi="Times New Roman"/>
          <w:sz w:val="24"/>
          <w:szCs w:val="24"/>
        </w:rPr>
        <w:t xml:space="preserve">(b)  </w:t>
      </w:r>
      <w:r w:rsidRPr="006D2AD3">
        <w:rPr>
          <w:rFonts w:ascii="Times New Roman" w:hAnsi="Times New Roman"/>
          <w:sz w:val="24"/>
          <w:szCs w:val="24"/>
        </w:rPr>
        <w:tab/>
        <w:t>Bir bütün olarak finansal tabloların önemli yanlışlık içermediği sonucuna varmak için yeterli ve uygun denetim kanıtı elde edemezse (Bakınız: A8-A12 paragrafları)</w:t>
      </w:r>
    </w:p>
    <w:p w:rsidR="00132F40" w:rsidRPr="006D2AD3" w:rsidRDefault="00132F40" w:rsidP="00C023D7">
      <w:pPr>
        <w:spacing w:before="120" w:after="120"/>
        <w:ind w:left="708"/>
        <w:jc w:val="both"/>
        <w:rPr>
          <w:rFonts w:ascii="Times New Roman" w:hAnsi="Times New Roman"/>
          <w:sz w:val="24"/>
          <w:szCs w:val="24"/>
        </w:rPr>
      </w:pPr>
      <w:r w:rsidRPr="006D2AD3">
        <w:rPr>
          <w:rFonts w:ascii="Times New Roman" w:hAnsi="Times New Roman"/>
          <w:sz w:val="24"/>
          <w:szCs w:val="24"/>
        </w:rPr>
        <w:t xml:space="preserve">olumlu görüş dışında bir görüş verir. </w:t>
      </w:r>
    </w:p>
    <w:p w:rsidR="00132F40" w:rsidRPr="006D2AD3" w:rsidRDefault="00132F40" w:rsidP="00C023D7">
      <w:pPr>
        <w:spacing w:before="120" w:after="120"/>
        <w:jc w:val="both"/>
        <w:rPr>
          <w:rFonts w:ascii="Times New Roman" w:hAnsi="Times New Roman"/>
          <w:b/>
          <w:sz w:val="24"/>
          <w:szCs w:val="24"/>
        </w:rPr>
      </w:pPr>
      <w:r w:rsidRPr="006D2AD3">
        <w:rPr>
          <w:rFonts w:ascii="Times New Roman" w:hAnsi="Times New Roman"/>
          <w:b/>
          <w:sz w:val="24"/>
          <w:szCs w:val="24"/>
        </w:rPr>
        <w:t>Olumlu Görüş Dışındaki Görüş Türünün Belirlenmesi</w:t>
      </w:r>
    </w:p>
    <w:p w:rsidR="00132F40" w:rsidRPr="006D2AD3" w:rsidRDefault="00132F40" w:rsidP="00C023D7">
      <w:pPr>
        <w:spacing w:before="120" w:after="120"/>
        <w:jc w:val="both"/>
        <w:rPr>
          <w:rFonts w:ascii="Times New Roman" w:hAnsi="Times New Roman"/>
          <w:i/>
          <w:sz w:val="24"/>
          <w:szCs w:val="24"/>
        </w:rPr>
      </w:pPr>
      <w:r w:rsidRPr="006D2AD3">
        <w:rPr>
          <w:rFonts w:ascii="Times New Roman" w:hAnsi="Times New Roman"/>
          <w:i/>
          <w:sz w:val="24"/>
          <w:szCs w:val="24"/>
        </w:rPr>
        <w:t>Sınırlı Olumlu Görüş (Şartlı Görüş)</w:t>
      </w:r>
    </w:p>
    <w:p w:rsidR="00132F40" w:rsidRPr="006D2AD3" w:rsidRDefault="00132F40" w:rsidP="00C023D7">
      <w:pPr>
        <w:spacing w:before="120" w:after="120"/>
        <w:ind w:left="708" w:hanging="708"/>
        <w:jc w:val="both"/>
        <w:rPr>
          <w:rFonts w:ascii="Times New Roman" w:hAnsi="Times New Roman"/>
          <w:sz w:val="24"/>
          <w:szCs w:val="24"/>
        </w:rPr>
      </w:pPr>
      <w:r w:rsidRPr="006D2AD3">
        <w:rPr>
          <w:rFonts w:ascii="Times New Roman" w:hAnsi="Times New Roman"/>
          <w:sz w:val="24"/>
          <w:szCs w:val="24"/>
        </w:rPr>
        <w:t xml:space="preserve">7.    </w:t>
      </w:r>
      <w:r w:rsidRPr="006D2AD3">
        <w:rPr>
          <w:rFonts w:ascii="Times New Roman" w:hAnsi="Times New Roman"/>
          <w:sz w:val="24"/>
          <w:szCs w:val="24"/>
        </w:rPr>
        <w:tab/>
        <w:t>Denetçi, aşağıdaki durumlarda sınırlı olumlu görüş (şartlı görüş) verir:</w:t>
      </w:r>
    </w:p>
    <w:p w:rsidR="00132F40" w:rsidRPr="006D2AD3" w:rsidRDefault="00132F40" w:rsidP="00C023D7">
      <w:pPr>
        <w:spacing w:before="120" w:after="120"/>
        <w:ind w:left="1416" w:hanging="708"/>
        <w:jc w:val="both"/>
        <w:rPr>
          <w:rFonts w:ascii="Times New Roman" w:hAnsi="Times New Roman"/>
          <w:sz w:val="24"/>
          <w:szCs w:val="24"/>
        </w:rPr>
      </w:pPr>
      <w:r w:rsidRPr="006D2AD3">
        <w:rPr>
          <w:rFonts w:ascii="Times New Roman" w:hAnsi="Times New Roman"/>
          <w:sz w:val="24"/>
          <w:szCs w:val="24"/>
        </w:rPr>
        <w:t xml:space="preserve">(a)  </w:t>
      </w:r>
      <w:r w:rsidRPr="006D2AD3">
        <w:rPr>
          <w:rFonts w:ascii="Times New Roman" w:hAnsi="Times New Roman"/>
          <w:sz w:val="24"/>
          <w:szCs w:val="24"/>
        </w:rPr>
        <w:tab/>
        <w:t>Yeterli ve uygun denetim kanıtı elde etmiş olan denetçi, yanlışlıkların tek başına veya toplu olarak önemli olduğu ancak finansal tablolarda yaygın olmadığı sonucuna varırsa veya</w:t>
      </w:r>
    </w:p>
    <w:p w:rsidR="00132F40" w:rsidRPr="006D2AD3" w:rsidRDefault="00132F40" w:rsidP="00C023D7">
      <w:pPr>
        <w:spacing w:before="120" w:after="120"/>
        <w:ind w:left="1416" w:hanging="708"/>
        <w:jc w:val="both"/>
        <w:rPr>
          <w:rFonts w:ascii="Times New Roman" w:hAnsi="Times New Roman"/>
          <w:sz w:val="24"/>
          <w:szCs w:val="24"/>
        </w:rPr>
      </w:pPr>
      <w:r w:rsidRPr="006D2AD3">
        <w:rPr>
          <w:rFonts w:ascii="Times New Roman" w:hAnsi="Times New Roman"/>
          <w:sz w:val="24"/>
          <w:szCs w:val="24"/>
        </w:rPr>
        <w:t xml:space="preserve">(b)  </w:t>
      </w:r>
      <w:r w:rsidRPr="006D2AD3">
        <w:rPr>
          <w:rFonts w:ascii="Times New Roman" w:hAnsi="Times New Roman"/>
          <w:sz w:val="24"/>
          <w:szCs w:val="24"/>
        </w:rPr>
        <w:tab/>
        <w:t>Görüşüne dayanak teşkil edecek yeterli ve uygun denetim kanıtı elde edememekle birlikte denetçi, -varsa- tespit edilmemiş yanlışlıkların finansal tablolar üzerindeki muhtemel etkilerinin önemli olabileceği ancak yaygın olmayabileceği sonucuna varırsa.</w:t>
      </w:r>
    </w:p>
    <w:p w:rsidR="00132F40" w:rsidRPr="006D2AD3" w:rsidRDefault="00132F40" w:rsidP="00C023D7">
      <w:pPr>
        <w:spacing w:before="120" w:after="120"/>
        <w:jc w:val="both"/>
        <w:rPr>
          <w:rFonts w:ascii="Times New Roman" w:hAnsi="Times New Roman"/>
          <w:i/>
          <w:sz w:val="24"/>
          <w:szCs w:val="24"/>
        </w:rPr>
      </w:pPr>
      <w:r w:rsidRPr="006D2AD3">
        <w:rPr>
          <w:rFonts w:ascii="Times New Roman" w:hAnsi="Times New Roman"/>
          <w:i/>
          <w:sz w:val="24"/>
          <w:szCs w:val="24"/>
        </w:rPr>
        <w:t>Olumsuz Görüş</w:t>
      </w:r>
    </w:p>
    <w:p w:rsidR="00132F40" w:rsidRPr="006D2AD3" w:rsidRDefault="00132F40" w:rsidP="00C023D7">
      <w:pPr>
        <w:spacing w:before="120" w:after="120"/>
        <w:ind w:left="708" w:hanging="708"/>
        <w:jc w:val="both"/>
        <w:rPr>
          <w:rFonts w:ascii="Times New Roman" w:hAnsi="Times New Roman"/>
          <w:sz w:val="24"/>
          <w:szCs w:val="24"/>
        </w:rPr>
      </w:pPr>
      <w:r w:rsidRPr="006D2AD3">
        <w:rPr>
          <w:rFonts w:ascii="Times New Roman" w:hAnsi="Times New Roman"/>
          <w:sz w:val="24"/>
          <w:szCs w:val="24"/>
        </w:rPr>
        <w:t xml:space="preserve">8.   </w:t>
      </w:r>
      <w:r w:rsidRPr="006D2AD3">
        <w:rPr>
          <w:rFonts w:ascii="Times New Roman" w:hAnsi="Times New Roman"/>
          <w:sz w:val="24"/>
          <w:szCs w:val="24"/>
        </w:rPr>
        <w:tab/>
        <w:t>Yeterli ve uygun denetim kanıtı elde etmiş olan denetçi, yanlışlıkların tek başına veya toplu olarak finansal tablolar için önemli ve (etkisinin) yaygın olduğu sonucuna varırsa olumsuz görüş verir.</w:t>
      </w:r>
    </w:p>
    <w:p w:rsidR="00132F40" w:rsidRPr="006D2AD3" w:rsidRDefault="00132F40" w:rsidP="00C023D7">
      <w:pPr>
        <w:rPr>
          <w:rFonts w:ascii="Times New Roman" w:hAnsi="Times New Roman"/>
          <w:i/>
          <w:sz w:val="24"/>
          <w:szCs w:val="24"/>
        </w:rPr>
      </w:pPr>
      <w:r w:rsidRPr="006D2AD3">
        <w:rPr>
          <w:rFonts w:ascii="Times New Roman" w:hAnsi="Times New Roman"/>
          <w:i/>
          <w:sz w:val="24"/>
          <w:szCs w:val="24"/>
        </w:rPr>
        <w:br w:type="page"/>
      </w:r>
    </w:p>
    <w:p w:rsidR="00132F40" w:rsidRPr="006D2AD3" w:rsidRDefault="00132F40" w:rsidP="00C023D7">
      <w:pPr>
        <w:tabs>
          <w:tab w:val="left" w:pos="567"/>
          <w:tab w:val="left" w:pos="709"/>
          <w:tab w:val="left" w:pos="851"/>
        </w:tabs>
        <w:spacing w:before="120" w:after="120"/>
        <w:jc w:val="both"/>
        <w:rPr>
          <w:rFonts w:ascii="Times New Roman" w:hAnsi="Times New Roman"/>
          <w:i/>
          <w:sz w:val="24"/>
          <w:szCs w:val="24"/>
        </w:rPr>
      </w:pPr>
      <w:r w:rsidRPr="006D2AD3">
        <w:rPr>
          <w:rFonts w:ascii="Times New Roman" w:hAnsi="Times New Roman"/>
          <w:i/>
          <w:sz w:val="24"/>
          <w:szCs w:val="24"/>
        </w:rPr>
        <w:t>Görüş Vermekten Kaçınma</w:t>
      </w:r>
    </w:p>
    <w:p w:rsidR="00132F40" w:rsidRPr="006D2AD3" w:rsidRDefault="00132F40" w:rsidP="00C023D7">
      <w:pPr>
        <w:spacing w:before="120" w:after="120"/>
        <w:ind w:left="708" w:hanging="708"/>
        <w:jc w:val="both"/>
        <w:rPr>
          <w:rFonts w:ascii="Times New Roman" w:hAnsi="Times New Roman"/>
          <w:sz w:val="24"/>
          <w:szCs w:val="24"/>
        </w:rPr>
      </w:pPr>
      <w:r w:rsidRPr="006D2AD3">
        <w:rPr>
          <w:rFonts w:ascii="Times New Roman" w:hAnsi="Times New Roman"/>
          <w:sz w:val="24"/>
          <w:szCs w:val="24"/>
        </w:rPr>
        <w:t xml:space="preserve">9.    </w:t>
      </w:r>
      <w:r w:rsidRPr="006D2AD3">
        <w:rPr>
          <w:rFonts w:ascii="Times New Roman" w:hAnsi="Times New Roman"/>
          <w:sz w:val="24"/>
          <w:szCs w:val="24"/>
        </w:rPr>
        <w:tab/>
        <w:t>Denetçi, görüşüne dayanak teşkil edecek yeterli ve uygun denetim kanıtı elde edemezse ve -varsa- tespit edilmemiş yanlışlıkların finansal tablolar üzerindeki muhtemel etkilerinin önemli ve yaygın olabileceği sonucuna varırsa, görüş vermekten kaçınır.</w:t>
      </w:r>
    </w:p>
    <w:p w:rsidR="00132F40" w:rsidRPr="006D2AD3" w:rsidRDefault="00132F40" w:rsidP="00C023D7">
      <w:pPr>
        <w:spacing w:before="120" w:after="120"/>
        <w:ind w:left="708" w:hanging="708"/>
        <w:jc w:val="both"/>
        <w:rPr>
          <w:rFonts w:ascii="Times New Roman" w:hAnsi="Times New Roman"/>
          <w:sz w:val="24"/>
          <w:szCs w:val="24"/>
        </w:rPr>
      </w:pPr>
      <w:r w:rsidRPr="006D2AD3">
        <w:rPr>
          <w:rFonts w:ascii="Times New Roman" w:hAnsi="Times New Roman"/>
          <w:sz w:val="24"/>
          <w:szCs w:val="24"/>
        </w:rPr>
        <w:t xml:space="preserve">10.  </w:t>
      </w:r>
      <w:r w:rsidRPr="006D2AD3">
        <w:rPr>
          <w:rFonts w:ascii="Times New Roman" w:hAnsi="Times New Roman"/>
          <w:sz w:val="24"/>
          <w:szCs w:val="24"/>
        </w:rPr>
        <w:tab/>
        <w:t>Denetçi, birden fazla belirsizlik içeren istisnai durumlarda, belirsizliklerin her birine ilişkin yeterli ve uygun denetim kanıtı elde edilmiş olmasına bağlı kalmaksızın, belirsizliklerin muhtemel etkileşimi ve finansal tablolar üzerindeki muhtemel kümülatif etkileri sebebiyle, finansal tablolara ilişkin görüş oluşturmanın mümkün olmadığı sonucuna varırsa, görüş vermekten kaçınır.</w:t>
      </w:r>
    </w:p>
    <w:p w:rsidR="00132F40" w:rsidRPr="006D2AD3" w:rsidRDefault="00132F40" w:rsidP="00C023D7">
      <w:pPr>
        <w:spacing w:before="120" w:after="120"/>
        <w:jc w:val="both"/>
        <w:rPr>
          <w:rFonts w:ascii="Times New Roman" w:hAnsi="Times New Roman"/>
          <w:i/>
          <w:sz w:val="24"/>
          <w:szCs w:val="24"/>
        </w:rPr>
      </w:pPr>
      <w:r w:rsidRPr="006D2AD3">
        <w:rPr>
          <w:rFonts w:ascii="Times New Roman" w:hAnsi="Times New Roman"/>
          <w:i/>
          <w:sz w:val="24"/>
          <w:szCs w:val="24"/>
        </w:rPr>
        <w:t xml:space="preserve">Denetçinin Denetim Sözleşmesini Kabulünden Sonra, Yönetimin Denetimin Kapsamını Sınırlaması Sebebiyle, Yeterli ve Uygun Denetim Kanıtı Elde Edilememesinin Sonucu  </w:t>
      </w:r>
    </w:p>
    <w:p w:rsidR="00132F40" w:rsidRPr="006D2AD3" w:rsidRDefault="00132F40" w:rsidP="00C023D7">
      <w:pPr>
        <w:spacing w:before="120" w:after="120"/>
        <w:ind w:left="708" w:hanging="708"/>
        <w:jc w:val="both"/>
        <w:rPr>
          <w:rFonts w:ascii="Times New Roman" w:hAnsi="Times New Roman"/>
          <w:sz w:val="24"/>
          <w:szCs w:val="24"/>
        </w:rPr>
      </w:pPr>
      <w:r w:rsidRPr="006D2AD3">
        <w:rPr>
          <w:rFonts w:ascii="Times New Roman" w:hAnsi="Times New Roman"/>
          <w:sz w:val="24"/>
          <w:szCs w:val="24"/>
        </w:rPr>
        <w:t xml:space="preserve">11.  </w:t>
      </w:r>
      <w:r w:rsidRPr="006D2AD3">
        <w:rPr>
          <w:rFonts w:ascii="Times New Roman" w:hAnsi="Times New Roman"/>
          <w:sz w:val="24"/>
          <w:szCs w:val="24"/>
        </w:rPr>
        <w:tab/>
        <w:t>Denetçi, denetim sözleşmesinin kabulünden sonra, yönetimin finansal tablolara ilişkin sınırlı olumlu görüş (şartlı görüş) verilmesine veya görüş vermekten kaçınılmasına yol açması muhtemel şekilde denetimin kapsamını sınırladığının farkına varırsa, yönetimden söz konusu sınırlamayı kaldırmasını talep eder.</w:t>
      </w:r>
    </w:p>
    <w:p w:rsidR="00132F40" w:rsidRPr="006D2AD3" w:rsidRDefault="00132F40" w:rsidP="00C023D7">
      <w:pPr>
        <w:spacing w:before="120" w:after="120"/>
        <w:ind w:left="708" w:hanging="708"/>
        <w:jc w:val="both"/>
        <w:rPr>
          <w:rFonts w:ascii="Times New Roman" w:hAnsi="Times New Roman"/>
          <w:sz w:val="24"/>
          <w:szCs w:val="24"/>
        </w:rPr>
      </w:pPr>
      <w:r w:rsidRPr="006D2AD3">
        <w:rPr>
          <w:rFonts w:ascii="Times New Roman" w:hAnsi="Times New Roman"/>
          <w:sz w:val="24"/>
          <w:szCs w:val="24"/>
        </w:rPr>
        <w:t xml:space="preserve">12.  </w:t>
      </w:r>
      <w:r w:rsidRPr="006D2AD3">
        <w:rPr>
          <w:rFonts w:ascii="Times New Roman" w:hAnsi="Times New Roman"/>
          <w:sz w:val="24"/>
          <w:szCs w:val="24"/>
        </w:rPr>
        <w:tab/>
        <w:t>Yönetimin 11 inci paragrafta belirtilen sınırlamayı kaldırmayı reddetmesi durumunda denetçi, -üst yönetimden sorumlu olanların tamamının işletme yönetiminde yer almaması hâlinde</w:t>
      </w:r>
      <w:r w:rsidRPr="006D2AD3">
        <w:rPr>
          <w:rStyle w:val="FootnoteReference"/>
          <w:rFonts w:ascii="Times New Roman" w:hAnsi="Times New Roman"/>
          <w:sz w:val="24"/>
          <w:szCs w:val="24"/>
        </w:rPr>
        <w:footnoteReference w:id="2"/>
      </w:r>
      <w:r w:rsidRPr="006D2AD3">
        <w:rPr>
          <w:rFonts w:ascii="Times New Roman" w:hAnsi="Times New Roman"/>
          <w:sz w:val="24"/>
          <w:szCs w:val="24"/>
        </w:rPr>
        <w:t>- konuyu üst yönetimden sorumlu olanlara iletir ve yeterli ve uygun denetim kanıtı elde etmek için alternatif prosedürleri uygulamanın mümkün olup olmadığına karar verir.</w:t>
      </w:r>
    </w:p>
    <w:p w:rsidR="00132F40" w:rsidRPr="006D2AD3" w:rsidRDefault="00132F40" w:rsidP="00C023D7">
      <w:pPr>
        <w:spacing w:before="120" w:after="120"/>
        <w:ind w:left="708" w:hanging="708"/>
        <w:jc w:val="both"/>
        <w:rPr>
          <w:rFonts w:ascii="Times New Roman" w:hAnsi="Times New Roman"/>
          <w:color w:val="FF0000"/>
          <w:sz w:val="24"/>
          <w:szCs w:val="24"/>
        </w:rPr>
      </w:pPr>
      <w:r w:rsidRPr="006D2AD3">
        <w:rPr>
          <w:rFonts w:ascii="Times New Roman" w:hAnsi="Times New Roman"/>
          <w:sz w:val="24"/>
          <w:szCs w:val="24"/>
        </w:rPr>
        <w:t xml:space="preserve">13. </w:t>
      </w:r>
      <w:r w:rsidRPr="006D2AD3">
        <w:rPr>
          <w:rFonts w:ascii="Times New Roman" w:hAnsi="Times New Roman"/>
          <w:sz w:val="24"/>
          <w:szCs w:val="24"/>
        </w:rPr>
        <w:tab/>
        <w:t>Denetçi, yeterli ve uygun denetim kanıtı elde edemezse, bu durumun sonuçlarına aşağıdaki şekillerde karar verir:</w:t>
      </w:r>
    </w:p>
    <w:p w:rsidR="00132F40" w:rsidRPr="006D2AD3" w:rsidRDefault="00132F40" w:rsidP="00C023D7">
      <w:pPr>
        <w:spacing w:before="120" w:after="120"/>
        <w:ind w:left="1416" w:hanging="708"/>
        <w:jc w:val="both"/>
        <w:rPr>
          <w:rFonts w:ascii="Times New Roman" w:hAnsi="Times New Roman"/>
          <w:sz w:val="24"/>
          <w:szCs w:val="24"/>
        </w:rPr>
      </w:pPr>
      <w:r w:rsidRPr="006D2AD3">
        <w:rPr>
          <w:rFonts w:ascii="Times New Roman" w:hAnsi="Times New Roman"/>
          <w:sz w:val="24"/>
          <w:szCs w:val="24"/>
        </w:rPr>
        <w:t xml:space="preserve">(a) </w:t>
      </w:r>
      <w:r w:rsidRPr="006D2AD3">
        <w:rPr>
          <w:rFonts w:ascii="Times New Roman" w:hAnsi="Times New Roman"/>
          <w:sz w:val="24"/>
          <w:szCs w:val="24"/>
        </w:rPr>
        <w:tab/>
        <w:t>Denetçi, -varsa- tespit edilmemiş yanlışlıkların finansal tablolar üzerindeki muhtemel etkilerinin önemli olabileceği ancak yaygın olmayabileceği sonucuna varırsa sınırlı olumlu görüş (şartlı görüş) verir veya</w:t>
      </w:r>
    </w:p>
    <w:p w:rsidR="00132F40" w:rsidRPr="006D2AD3" w:rsidRDefault="00132F40" w:rsidP="00C023D7">
      <w:pPr>
        <w:spacing w:before="120" w:after="120"/>
        <w:ind w:left="1416" w:hanging="708"/>
        <w:jc w:val="both"/>
        <w:rPr>
          <w:rFonts w:ascii="Times New Roman" w:hAnsi="Times New Roman"/>
          <w:sz w:val="24"/>
          <w:szCs w:val="24"/>
        </w:rPr>
      </w:pPr>
      <w:r w:rsidRPr="006D2AD3">
        <w:rPr>
          <w:rFonts w:ascii="Times New Roman" w:hAnsi="Times New Roman"/>
          <w:sz w:val="24"/>
          <w:szCs w:val="24"/>
        </w:rPr>
        <w:t xml:space="preserve">(b) </w:t>
      </w:r>
      <w:r w:rsidRPr="006D2AD3">
        <w:rPr>
          <w:rFonts w:ascii="Times New Roman" w:hAnsi="Times New Roman"/>
          <w:sz w:val="24"/>
          <w:szCs w:val="24"/>
        </w:rPr>
        <w:tab/>
        <w:t>Denetçi, -varsa- tespit edilmemiş yanlışlıkların finansal tablolar üzerindeki muhtemel etkilerinin önemli ve yaygın olabileceği ve bu sebeple sınırlı olumlu görüşün, durumun ciddiyetinin iletilmesinde yetersiz kalacağı sonucuna varırsa:</w:t>
      </w:r>
    </w:p>
    <w:p w:rsidR="00132F40" w:rsidRPr="006D2AD3" w:rsidRDefault="00132F40" w:rsidP="00C023D7">
      <w:pPr>
        <w:spacing w:before="120" w:after="120"/>
        <w:ind w:left="2124" w:hanging="708"/>
        <w:jc w:val="both"/>
        <w:rPr>
          <w:rFonts w:ascii="Times New Roman" w:hAnsi="Times New Roman"/>
          <w:sz w:val="24"/>
          <w:szCs w:val="24"/>
        </w:rPr>
      </w:pPr>
      <w:r w:rsidRPr="006D2AD3">
        <w:rPr>
          <w:rFonts w:ascii="Times New Roman" w:hAnsi="Times New Roman"/>
          <w:sz w:val="24"/>
          <w:szCs w:val="24"/>
        </w:rPr>
        <w:t xml:space="preserve">(i)  </w:t>
      </w:r>
      <w:r w:rsidRPr="006D2AD3">
        <w:rPr>
          <w:rFonts w:ascii="Times New Roman" w:hAnsi="Times New Roman"/>
          <w:sz w:val="24"/>
          <w:szCs w:val="24"/>
        </w:rPr>
        <w:tab/>
        <w:t xml:space="preserve">Mevzuatın izin vermesi ve uygulanabilir olması durumunda, denetimden çekilir veya (Bakınız: A13-A14 paragrafları) </w:t>
      </w:r>
    </w:p>
    <w:p w:rsidR="00132F40" w:rsidRPr="006D2AD3" w:rsidRDefault="00132F40" w:rsidP="00C023D7">
      <w:pPr>
        <w:spacing w:before="120" w:after="120"/>
        <w:ind w:left="2124" w:hanging="708"/>
        <w:jc w:val="both"/>
        <w:rPr>
          <w:rFonts w:ascii="Times New Roman" w:hAnsi="Times New Roman"/>
          <w:sz w:val="24"/>
          <w:szCs w:val="24"/>
        </w:rPr>
      </w:pPr>
      <w:r w:rsidRPr="006D2AD3">
        <w:rPr>
          <w:rFonts w:ascii="Times New Roman" w:hAnsi="Times New Roman"/>
          <w:sz w:val="24"/>
          <w:szCs w:val="24"/>
        </w:rPr>
        <w:t xml:space="preserve">(ii) </w:t>
      </w:r>
      <w:r w:rsidRPr="006D2AD3">
        <w:rPr>
          <w:rFonts w:ascii="Times New Roman" w:hAnsi="Times New Roman"/>
          <w:sz w:val="24"/>
          <w:szCs w:val="24"/>
        </w:rPr>
        <w:tab/>
        <w:t>Denetçi raporu düzenlenmeden önce denetçinin denetimden çekilmesinin mümkün veya uygulanabilir olmadığı durumda, finansal tablolara ilişkin görüş vermekten kaçınır.</w:t>
      </w:r>
    </w:p>
    <w:p w:rsidR="00132F40" w:rsidRPr="006D2AD3" w:rsidRDefault="00132F40" w:rsidP="00C023D7">
      <w:pPr>
        <w:spacing w:before="120" w:after="120"/>
        <w:ind w:left="708" w:hanging="708"/>
        <w:jc w:val="both"/>
        <w:rPr>
          <w:rFonts w:ascii="Times New Roman" w:hAnsi="Times New Roman"/>
          <w:i/>
          <w:sz w:val="24"/>
          <w:szCs w:val="24"/>
        </w:rPr>
      </w:pPr>
      <w:r w:rsidRPr="006D2AD3">
        <w:rPr>
          <w:rFonts w:ascii="Times New Roman" w:hAnsi="Times New Roman"/>
          <w:sz w:val="24"/>
          <w:szCs w:val="24"/>
        </w:rPr>
        <w:t xml:space="preserve">14.  </w:t>
      </w:r>
      <w:r w:rsidRPr="006D2AD3">
        <w:rPr>
          <w:rFonts w:ascii="Times New Roman" w:hAnsi="Times New Roman"/>
          <w:sz w:val="24"/>
          <w:szCs w:val="24"/>
        </w:rPr>
        <w:tab/>
        <w:t>Denetçi, 13(b)(i) paragrafında belirtilen şekilde denetimden çekilirse, denetimden çekilmeden önce, denetim sırasında belirlenen ve olumlu görüş dışında bir görüş verilmesine sebep olan yanlışlıklara ilişkin hususları, üst yönetimden sorumlu olanlara iletir (Bakınız: A15 paragrafı).</w:t>
      </w:r>
    </w:p>
    <w:p w:rsidR="00132F40" w:rsidRPr="006D2AD3" w:rsidRDefault="00132F40" w:rsidP="00C023D7">
      <w:pPr>
        <w:spacing w:before="120" w:after="120"/>
        <w:rPr>
          <w:rFonts w:ascii="Times New Roman" w:hAnsi="Times New Roman"/>
          <w:i/>
          <w:sz w:val="24"/>
          <w:szCs w:val="24"/>
        </w:rPr>
      </w:pPr>
      <w:r w:rsidRPr="006D2AD3">
        <w:rPr>
          <w:rFonts w:ascii="Times New Roman" w:hAnsi="Times New Roman"/>
          <w:i/>
          <w:sz w:val="24"/>
          <w:szCs w:val="24"/>
        </w:rPr>
        <w:t>Olumsuz Görüş veya Görüş Vermekten Kaçınmaya İlişkin Diğer Hususlar</w:t>
      </w:r>
    </w:p>
    <w:p w:rsidR="00132F40" w:rsidRPr="006D2AD3" w:rsidRDefault="00132F40" w:rsidP="00C023D7">
      <w:pPr>
        <w:spacing w:before="120" w:after="120"/>
        <w:ind w:left="708" w:hanging="708"/>
        <w:jc w:val="both"/>
        <w:rPr>
          <w:rFonts w:ascii="Times New Roman" w:hAnsi="Times New Roman"/>
          <w:sz w:val="24"/>
          <w:szCs w:val="24"/>
        </w:rPr>
      </w:pPr>
      <w:r w:rsidRPr="006D2AD3">
        <w:rPr>
          <w:rFonts w:ascii="Times New Roman" w:hAnsi="Times New Roman"/>
          <w:sz w:val="24"/>
          <w:szCs w:val="24"/>
        </w:rPr>
        <w:t xml:space="preserve">15.  </w:t>
      </w:r>
      <w:r w:rsidRPr="006D2AD3">
        <w:rPr>
          <w:rFonts w:ascii="Times New Roman" w:hAnsi="Times New Roman"/>
          <w:sz w:val="24"/>
          <w:szCs w:val="24"/>
        </w:rPr>
        <w:tab/>
        <w:t>Denetçinin, bir bütün olarak finansal tablolara ilişkin olumsuz görüş vermeyi veya görüş vermekten kaçınmayı gerekli görmesi durumunda, denetçi raporunda, aynı finansal raporlama çerçevesi bakımından tek bir finansal tabloya veya finansal tablonun bir veya daha fazla belirli unsuruna, hesabına veya kalemine ilişkin olumlu görüş yer almaz. Bu şartlar altında aynı raporda</w:t>
      </w:r>
      <w:r w:rsidRPr="006D2AD3">
        <w:rPr>
          <w:rFonts w:ascii="Times New Roman" w:hAnsi="Times New Roman"/>
          <w:sz w:val="24"/>
          <w:szCs w:val="24"/>
          <w:vertAlign w:val="superscript"/>
        </w:rPr>
        <w:footnoteReference w:id="3"/>
      </w:r>
      <w:r w:rsidRPr="006D2AD3">
        <w:rPr>
          <w:rFonts w:ascii="Times New Roman" w:hAnsi="Times New Roman"/>
          <w:sz w:val="24"/>
          <w:szCs w:val="24"/>
        </w:rPr>
        <w:t xml:space="preserve"> bu tür bir olumlu görüşe yer verilmesi, denetçinin bir bütün olarak finansal tablolara ilişkin vermiş olduğu olumsuz görüşle veya görüş vermekten kaçınma durumuyla çelişir (Bakınız: A16 paragrafı).</w:t>
      </w:r>
    </w:p>
    <w:p w:rsidR="00132F40" w:rsidRPr="006D2AD3" w:rsidRDefault="00132F40" w:rsidP="00C023D7">
      <w:pPr>
        <w:spacing w:before="120" w:after="120"/>
        <w:jc w:val="both"/>
        <w:rPr>
          <w:rFonts w:ascii="Times New Roman" w:hAnsi="Times New Roman"/>
          <w:b/>
          <w:sz w:val="24"/>
          <w:szCs w:val="24"/>
        </w:rPr>
      </w:pPr>
      <w:r w:rsidRPr="006D2AD3">
        <w:rPr>
          <w:rFonts w:ascii="Times New Roman" w:hAnsi="Times New Roman"/>
          <w:b/>
          <w:sz w:val="24"/>
          <w:szCs w:val="24"/>
        </w:rPr>
        <w:t>Olumlu Görüş Dışında Bir Görüş Verilmesi Durumunda Denetçi Raporunun Şekil ve İçeriği</w:t>
      </w:r>
    </w:p>
    <w:p w:rsidR="00132F40" w:rsidRPr="006D2AD3" w:rsidRDefault="00132F40" w:rsidP="00C023D7">
      <w:pPr>
        <w:spacing w:before="120" w:after="120"/>
        <w:rPr>
          <w:rFonts w:ascii="Times New Roman" w:hAnsi="Times New Roman"/>
          <w:i/>
          <w:sz w:val="24"/>
          <w:szCs w:val="24"/>
        </w:rPr>
      </w:pPr>
      <w:r w:rsidRPr="006D2AD3">
        <w:rPr>
          <w:rFonts w:ascii="Times New Roman" w:hAnsi="Times New Roman"/>
          <w:i/>
          <w:sz w:val="24"/>
          <w:szCs w:val="24"/>
        </w:rPr>
        <w:t>Olumlu Görüş Dışında Bir Görüş Verilmesinin Dayanağı Paragrafı</w:t>
      </w:r>
    </w:p>
    <w:p w:rsidR="00132F40" w:rsidRPr="006D2AD3" w:rsidRDefault="00132F40" w:rsidP="00C023D7">
      <w:pPr>
        <w:spacing w:before="120" w:after="120"/>
        <w:ind w:left="708" w:hanging="708"/>
        <w:jc w:val="both"/>
        <w:rPr>
          <w:rFonts w:ascii="Times New Roman" w:hAnsi="Times New Roman"/>
          <w:sz w:val="24"/>
          <w:szCs w:val="24"/>
        </w:rPr>
      </w:pPr>
      <w:r w:rsidRPr="006D2AD3">
        <w:rPr>
          <w:rFonts w:ascii="Times New Roman" w:hAnsi="Times New Roman"/>
          <w:sz w:val="24"/>
          <w:szCs w:val="24"/>
        </w:rPr>
        <w:t xml:space="preserve">16.  </w:t>
      </w:r>
      <w:r w:rsidRPr="006D2AD3">
        <w:rPr>
          <w:rFonts w:ascii="Times New Roman" w:hAnsi="Times New Roman"/>
          <w:sz w:val="24"/>
          <w:szCs w:val="24"/>
        </w:rPr>
        <w:tab/>
        <w:t>Finansal tablolara ilişkin olumlu görüş dışında bir görüş vermesi durumunda denetçi,  BDS 700’ün zorunlu kıldığı belirli unsurların yanı sıra, denetçi raporuna</w:t>
      </w:r>
      <w:r w:rsidRPr="006D2AD3" w:rsidDel="00E2078F">
        <w:rPr>
          <w:rFonts w:ascii="Times New Roman" w:hAnsi="Times New Roman"/>
          <w:sz w:val="24"/>
          <w:szCs w:val="24"/>
        </w:rPr>
        <w:t xml:space="preserve"> </w:t>
      </w:r>
      <w:r w:rsidRPr="006D2AD3">
        <w:rPr>
          <w:rFonts w:ascii="Times New Roman" w:hAnsi="Times New Roman"/>
          <w:sz w:val="24"/>
          <w:szCs w:val="24"/>
        </w:rPr>
        <w:t xml:space="preserve">olumlu görüş dışındaki bir görüşe sebep olan hususun açıklamasını (tanımını) içeren bir paragraf ekler. Denetçi bu paragrafa, denetçi raporundaki görüş paragrafının hemen öncesinde yer verir ve duruma göre “Sınırlı Olumlu Görüşün (Şartlı Görüşün) Dayanağı”, “Olumsuz Görüşün Dayanağı” veya “Görüş Vermekten Kaçınmanın Dayanağı” başlıklarını kullanır (Bakınız: A17 paragrafı). </w:t>
      </w:r>
    </w:p>
    <w:p w:rsidR="00132F40" w:rsidRPr="006D2AD3" w:rsidRDefault="00132F40" w:rsidP="00C023D7">
      <w:pPr>
        <w:spacing w:before="120" w:after="120"/>
        <w:ind w:left="708" w:hanging="708"/>
        <w:jc w:val="both"/>
        <w:rPr>
          <w:rFonts w:ascii="Times New Roman" w:hAnsi="Times New Roman"/>
          <w:sz w:val="24"/>
          <w:szCs w:val="24"/>
        </w:rPr>
      </w:pPr>
      <w:r w:rsidRPr="006D2AD3">
        <w:rPr>
          <w:rFonts w:ascii="Times New Roman" w:hAnsi="Times New Roman"/>
          <w:sz w:val="24"/>
          <w:szCs w:val="24"/>
        </w:rPr>
        <w:t xml:space="preserve">17.  </w:t>
      </w:r>
      <w:r w:rsidRPr="006D2AD3">
        <w:rPr>
          <w:rFonts w:ascii="Times New Roman" w:hAnsi="Times New Roman"/>
          <w:sz w:val="24"/>
          <w:szCs w:val="24"/>
        </w:rPr>
        <w:tab/>
        <w:t>Finansal tablolarda, (sayısal açıklamalar dâhil) belirli tutarlarla ilgili önemli bir yanlışlık olması durumunda -mümkün olması hâlinde- denetçi, yanlışlığın finansal etkilerinin açıklamasına ve tutarına, olumlu görüş dışında bir görüş verilmesinin dayanağı paragrafında yer verir. Finansal etkilerin sayısal ölçümünün mümkün olmaması hâlinde denetçi, bu durumu da olumlu görüş dışında bir görüş verilmesinin dayanağı paragrafında belirtir (Bakınız: A18 paragrafı).</w:t>
      </w:r>
    </w:p>
    <w:p w:rsidR="00132F40" w:rsidRPr="006D2AD3" w:rsidRDefault="00132F40" w:rsidP="00C023D7">
      <w:pPr>
        <w:spacing w:before="120" w:after="120"/>
        <w:ind w:left="708" w:hanging="708"/>
        <w:jc w:val="both"/>
        <w:rPr>
          <w:sz w:val="20"/>
          <w:szCs w:val="20"/>
        </w:rPr>
      </w:pPr>
      <w:r w:rsidRPr="006D2AD3">
        <w:rPr>
          <w:rFonts w:ascii="Times New Roman" w:hAnsi="Times New Roman"/>
          <w:sz w:val="24"/>
          <w:szCs w:val="24"/>
        </w:rPr>
        <w:t xml:space="preserve">18.  </w:t>
      </w:r>
      <w:r w:rsidRPr="006D2AD3">
        <w:rPr>
          <w:rFonts w:ascii="Times New Roman" w:hAnsi="Times New Roman"/>
          <w:sz w:val="24"/>
          <w:szCs w:val="24"/>
        </w:rPr>
        <w:tab/>
        <w:t>Finansal tablolarda, sayısal olmayan açıklamalarla ilgili önemli bir yanlışlık bulunması durumunda denetçi, olumlu görüş dışında bir görüş verilmesinin dayanağı paragrafına söz konusu açıklamalardaki yanlışlıkla ilgili bir izahat ekler.</w:t>
      </w:r>
      <w:r w:rsidRPr="006D2AD3">
        <w:rPr>
          <w:sz w:val="20"/>
          <w:szCs w:val="20"/>
        </w:rPr>
        <w:t xml:space="preserve"> </w:t>
      </w:r>
    </w:p>
    <w:p w:rsidR="00132F40" w:rsidRPr="006D2AD3" w:rsidRDefault="00132F40" w:rsidP="00C023D7">
      <w:pPr>
        <w:spacing w:before="120" w:after="120"/>
        <w:ind w:left="708" w:hanging="708"/>
        <w:jc w:val="both"/>
        <w:rPr>
          <w:rFonts w:ascii="Times New Roman" w:hAnsi="Times New Roman"/>
          <w:sz w:val="24"/>
          <w:szCs w:val="24"/>
        </w:rPr>
      </w:pPr>
      <w:r w:rsidRPr="006D2AD3">
        <w:rPr>
          <w:rFonts w:ascii="Times New Roman" w:hAnsi="Times New Roman"/>
          <w:sz w:val="24"/>
          <w:szCs w:val="24"/>
        </w:rPr>
        <w:t xml:space="preserve">19. </w:t>
      </w:r>
      <w:r w:rsidRPr="006D2AD3">
        <w:rPr>
          <w:rFonts w:ascii="Times New Roman" w:hAnsi="Times New Roman"/>
          <w:sz w:val="24"/>
          <w:szCs w:val="24"/>
        </w:rPr>
        <w:tab/>
        <w:t>Finansal tablolarda, açıklanması zorunlu olan bilgilerin açıklanmamasıyla ilgili önemli bir yanlışlık bulunması durumunda, denetçi:</w:t>
      </w:r>
    </w:p>
    <w:p w:rsidR="00132F40" w:rsidRPr="006D2AD3" w:rsidRDefault="00132F40" w:rsidP="00C023D7">
      <w:pPr>
        <w:spacing w:before="120" w:after="120"/>
        <w:ind w:left="1416" w:hanging="708"/>
        <w:jc w:val="both"/>
        <w:rPr>
          <w:rFonts w:ascii="Times New Roman" w:hAnsi="Times New Roman"/>
          <w:sz w:val="24"/>
          <w:szCs w:val="24"/>
        </w:rPr>
      </w:pPr>
      <w:r w:rsidRPr="006D2AD3">
        <w:rPr>
          <w:rFonts w:ascii="Times New Roman" w:hAnsi="Times New Roman"/>
          <w:sz w:val="24"/>
          <w:szCs w:val="24"/>
        </w:rPr>
        <w:t xml:space="preserve">(a)  </w:t>
      </w:r>
      <w:r w:rsidRPr="006D2AD3">
        <w:rPr>
          <w:rFonts w:ascii="Times New Roman" w:hAnsi="Times New Roman"/>
          <w:sz w:val="24"/>
          <w:szCs w:val="24"/>
        </w:rPr>
        <w:tab/>
        <w:t>Açıklama yapılmamasına ilişkin durumu üst yönetimden sorumlu olanlarla müzakere eder,</w:t>
      </w:r>
    </w:p>
    <w:p w:rsidR="00132F40" w:rsidRPr="006D2AD3" w:rsidRDefault="00132F40" w:rsidP="00C023D7">
      <w:pPr>
        <w:spacing w:before="120" w:after="120"/>
        <w:ind w:left="1416" w:hanging="708"/>
        <w:jc w:val="both"/>
        <w:rPr>
          <w:rFonts w:ascii="Times New Roman" w:hAnsi="Times New Roman"/>
          <w:sz w:val="24"/>
          <w:szCs w:val="24"/>
        </w:rPr>
      </w:pPr>
      <w:r w:rsidRPr="006D2AD3">
        <w:rPr>
          <w:rFonts w:ascii="Times New Roman" w:hAnsi="Times New Roman"/>
          <w:sz w:val="24"/>
          <w:szCs w:val="24"/>
        </w:rPr>
        <w:t xml:space="preserve"> (b) </w:t>
      </w:r>
      <w:r w:rsidRPr="006D2AD3">
        <w:rPr>
          <w:rFonts w:ascii="Times New Roman" w:hAnsi="Times New Roman"/>
          <w:sz w:val="24"/>
          <w:szCs w:val="24"/>
        </w:rPr>
        <w:tab/>
        <w:t>Olumlu görüş dışında bir görüş verilmesinin dayanağı paragrafında, söz konusu açıklanmayan (ihmal edilen) bilgilerin niteliğini tanımlar ve</w:t>
      </w:r>
    </w:p>
    <w:p w:rsidR="00132F40" w:rsidRPr="006D2AD3" w:rsidRDefault="00132F40" w:rsidP="00C023D7">
      <w:pPr>
        <w:spacing w:before="120" w:after="120"/>
        <w:ind w:left="1416" w:hanging="708"/>
        <w:jc w:val="both"/>
        <w:rPr>
          <w:rFonts w:ascii="Times New Roman" w:hAnsi="Times New Roman"/>
          <w:sz w:val="24"/>
          <w:szCs w:val="24"/>
        </w:rPr>
      </w:pPr>
      <w:r w:rsidRPr="006D2AD3">
        <w:rPr>
          <w:rFonts w:ascii="Times New Roman" w:hAnsi="Times New Roman"/>
          <w:sz w:val="24"/>
          <w:szCs w:val="24"/>
        </w:rPr>
        <w:t xml:space="preserve"> (c)  </w:t>
      </w:r>
      <w:r w:rsidRPr="006D2AD3">
        <w:rPr>
          <w:rFonts w:ascii="Times New Roman" w:hAnsi="Times New Roman"/>
          <w:sz w:val="24"/>
          <w:szCs w:val="24"/>
        </w:rPr>
        <w:tab/>
        <w:t>Mevzuat tarafından yasaklanmadığı sürece denetçi, olumlu görüş dışında bir görüş verilmesinin dayanağı paragrafında söz konusu ihmal edilen açıklamalara -mümkün olması ve finansal tablolarda açıklanmayan bilgilere ilişkin yeterli ve uygun denetim kanıtı elde etmiş olması şartıyla- yer verir.</w:t>
      </w:r>
    </w:p>
    <w:p w:rsidR="00132F40" w:rsidRPr="006D2AD3" w:rsidRDefault="00132F40" w:rsidP="00C023D7">
      <w:pPr>
        <w:spacing w:before="120" w:after="120"/>
        <w:ind w:left="1416" w:hanging="708"/>
        <w:jc w:val="both"/>
        <w:rPr>
          <w:rFonts w:ascii="Times New Roman" w:hAnsi="Times New Roman"/>
          <w:sz w:val="24"/>
          <w:szCs w:val="24"/>
        </w:rPr>
      </w:pPr>
      <w:r w:rsidRPr="006D2AD3">
        <w:rPr>
          <w:rFonts w:ascii="Times New Roman" w:hAnsi="Times New Roman"/>
          <w:sz w:val="24"/>
          <w:szCs w:val="24"/>
        </w:rPr>
        <w:t>(Bakınız: A19 paragrafı)</w:t>
      </w:r>
    </w:p>
    <w:p w:rsidR="00132F40" w:rsidRPr="006D2AD3" w:rsidRDefault="00132F40" w:rsidP="00C023D7">
      <w:pPr>
        <w:spacing w:before="120" w:after="120"/>
        <w:ind w:left="708" w:hanging="708"/>
        <w:jc w:val="both"/>
        <w:rPr>
          <w:rFonts w:ascii="Times New Roman" w:hAnsi="Times New Roman"/>
          <w:sz w:val="24"/>
          <w:szCs w:val="24"/>
        </w:rPr>
      </w:pPr>
      <w:r w:rsidRPr="006D2AD3">
        <w:rPr>
          <w:rFonts w:ascii="Times New Roman" w:hAnsi="Times New Roman"/>
          <w:sz w:val="24"/>
          <w:szCs w:val="24"/>
        </w:rPr>
        <w:t xml:space="preserve">20. </w:t>
      </w:r>
      <w:r w:rsidRPr="006D2AD3">
        <w:rPr>
          <w:rFonts w:ascii="Times New Roman" w:hAnsi="Times New Roman"/>
          <w:sz w:val="24"/>
          <w:szCs w:val="24"/>
        </w:rPr>
        <w:tab/>
        <w:t>Olumlu görüş dışındaki bir görüş, yeterli ve uygun denetim kanıtı elde edilememesinden kaynaklanıyorsa denetçi, olumlu görüş dışında bir görüş verilmesinin dayanağı paragrafında bu durumun sebeplerine yer verir.</w:t>
      </w:r>
    </w:p>
    <w:p w:rsidR="00132F40" w:rsidRPr="006D2AD3" w:rsidRDefault="00132F40" w:rsidP="00C023D7">
      <w:pPr>
        <w:spacing w:before="120" w:after="120"/>
        <w:ind w:left="708" w:hanging="708"/>
        <w:jc w:val="both"/>
        <w:rPr>
          <w:rFonts w:ascii="Times New Roman" w:hAnsi="Times New Roman"/>
          <w:sz w:val="24"/>
          <w:szCs w:val="24"/>
        </w:rPr>
      </w:pPr>
      <w:r w:rsidRPr="006D2AD3">
        <w:rPr>
          <w:rFonts w:ascii="Times New Roman" w:hAnsi="Times New Roman"/>
          <w:sz w:val="24"/>
          <w:szCs w:val="24"/>
        </w:rPr>
        <w:t xml:space="preserve">21.  </w:t>
      </w:r>
      <w:r w:rsidRPr="006D2AD3">
        <w:rPr>
          <w:rFonts w:ascii="Times New Roman" w:hAnsi="Times New Roman"/>
          <w:sz w:val="24"/>
          <w:szCs w:val="24"/>
        </w:rPr>
        <w:tab/>
        <w:t>Denetçi, finansal tablolara ilişkin olumsuz görüş vermiş veya görüş vermekten kaçınmış olsa dahi, kendisinin haberdar olduğu ve olumlu görüş dışında bir görüş verilmesini gerektirecek diğer hususların sebeplerini ve etkilerini olumlu görüş dışında bir görüş verilmesinin dayanağı paragrafında açıklar (Bakınız: A20 paragrafı).</w:t>
      </w:r>
    </w:p>
    <w:p w:rsidR="00132F40" w:rsidRPr="006D2AD3" w:rsidRDefault="00132F40" w:rsidP="00C023D7">
      <w:pPr>
        <w:spacing w:before="120" w:after="120"/>
        <w:rPr>
          <w:rFonts w:ascii="Times New Roman" w:hAnsi="Times New Roman"/>
          <w:i/>
          <w:sz w:val="24"/>
          <w:szCs w:val="24"/>
        </w:rPr>
      </w:pPr>
      <w:r w:rsidRPr="006D2AD3">
        <w:rPr>
          <w:rFonts w:ascii="Times New Roman" w:hAnsi="Times New Roman"/>
          <w:i/>
          <w:sz w:val="24"/>
          <w:szCs w:val="24"/>
        </w:rPr>
        <w:t>Görüş Paragrafı</w:t>
      </w:r>
    </w:p>
    <w:p w:rsidR="00132F40" w:rsidRPr="006D2AD3" w:rsidRDefault="00132F40" w:rsidP="00C023D7">
      <w:pPr>
        <w:spacing w:before="120" w:after="120"/>
        <w:ind w:left="708" w:hanging="708"/>
        <w:jc w:val="both"/>
        <w:rPr>
          <w:rFonts w:ascii="Times New Roman" w:hAnsi="Times New Roman"/>
          <w:sz w:val="24"/>
          <w:szCs w:val="24"/>
        </w:rPr>
      </w:pPr>
      <w:r w:rsidRPr="006D2AD3">
        <w:rPr>
          <w:rFonts w:ascii="Times New Roman" w:hAnsi="Times New Roman"/>
          <w:sz w:val="24"/>
          <w:szCs w:val="24"/>
        </w:rPr>
        <w:t xml:space="preserve">22.  </w:t>
      </w:r>
      <w:r w:rsidRPr="006D2AD3">
        <w:rPr>
          <w:rFonts w:ascii="Times New Roman" w:hAnsi="Times New Roman"/>
          <w:sz w:val="24"/>
          <w:szCs w:val="24"/>
        </w:rPr>
        <w:tab/>
        <w:t>Olumlu görüş dışında bir görüş vermesi durumunda denetçi, görüş paragrafı için duruma göre “Sınırlı Olumlu Görüş (Şartlı Görüş)”, “Olumsuz Görüş” veya “Görüş Vermekten Kaçınma” başlıklarından birini kullanır (Bakınız: A21, A23-A24 paragrafları).</w:t>
      </w:r>
    </w:p>
    <w:p w:rsidR="00132F40" w:rsidRPr="006D2AD3" w:rsidRDefault="00132F40" w:rsidP="00C023D7">
      <w:pPr>
        <w:spacing w:before="120" w:after="120"/>
        <w:ind w:left="708" w:hanging="708"/>
        <w:jc w:val="both"/>
        <w:rPr>
          <w:rFonts w:ascii="Times New Roman" w:hAnsi="Times New Roman"/>
          <w:sz w:val="24"/>
          <w:szCs w:val="24"/>
        </w:rPr>
      </w:pPr>
      <w:r w:rsidRPr="006D2AD3">
        <w:rPr>
          <w:rFonts w:ascii="Times New Roman" w:hAnsi="Times New Roman"/>
          <w:sz w:val="24"/>
          <w:szCs w:val="24"/>
        </w:rPr>
        <w:t xml:space="preserve">23.  </w:t>
      </w:r>
      <w:r w:rsidRPr="006D2AD3">
        <w:rPr>
          <w:rFonts w:ascii="Times New Roman" w:hAnsi="Times New Roman"/>
          <w:sz w:val="24"/>
          <w:szCs w:val="24"/>
        </w:rPr>
        <w:tab/>
        <w:t>Finansal tablolardaki önemli bir yanlışlıktan dolayı sınırlı olumlu görüş (şartlı görüş) vermesi durumunda denetçi, “Sınırlı Olumlu Görüşün Dayanağı” paragrafında belirtilen hususun (veya hususların) etkileri hariç olmak üzere görüş paragrafında, denetçinin görüşüne göre;</w:t>
      </w:r>
    </w:p>
    <w:p w:rsidR="00132F40" w:rsidRPr="006D2AD3" w:rsidRDefault="00132F40" w:rsidP="00C023D7">
      <w:pPr>
        <w:spacing w:before="120" w:after="120"/>
        <w:ind w:left="1416" w:hanging="708"/>
        <w:jc w:val="both"/>
        <w:rPr>
          <w:rFonts w:ascii="Times New Roman" w:hAnsi="Times New Roman"/>
          <w:sz w:val="24"/>
          <w:szCs w:val="24"/>
        </w:rPr>
      </w:pPr>
      <w:r w:rsidRPr="006D2AD3">
        <w:rPr>
          <w:rFonts w:ascii="Times New Roman" w:hAnsi="Times New Roman"/>
          <w:sz w:val="24"/>
          <w:szCs w:val="24"/>
        </w:rPr>
        <w:t xml:space="preserve">(a)  </w:t>
      </w:r>
      <w:r w:rsidRPr="006D2AD3">
        <w:rPr>
          <w:rFonts w:ascii="Times New Roman" w:hAnsi="Times New Roman"/>
          <w:sz w:val="24"/>
          <w:szCs w:val="24"/>
        </w:rPr>
        <w:tab/>
        <w:t>Gerçeğe uygun bir sunum çerçevesi uyarınca raporlama yapılması durumunda, finansal tabloların, ….. geçerli finansal raporlama çerçevesine uygun olarak tüm önemli yönleriyle gerçeğe uygun bir biçimde sunduğunu (veya doğru ve gerçeğe uygun bir görünüm sağladığını) veya</w:t>
      </w:r>
    </w:p>
    <w:p w:rsidR="00132F40" w:rsidRPr="006D2AD3" w:rsidRDefault="00132F40" w:rsidP="00C023D7">
      <w:pPr>
        <w:spacing w:before="120" w:after="120"/>
        <w:ind w:left="1416" w:hanging="708"/>
        <w:jc w:val="both"/>
        <w:rPr>
          <w:rFonts w:ascii="Times New Roman" w:hAnsi="Times New Roman"/>
          <w:sz w:val="24"/>
          <w:szCs w:val="24"/>
        </w:rPr>
      </w:pPr>
      <w:r w:rsidRPr="006D2AD3">
        <w:rPr>
          <w:rFonts w:ascii="Times New Roman" w:hAnsi="Times New Roman"/>
          <w:sz w:val="24"/>
          <w:szCs w:val="24"/>
        </w:rPr>
        <w:t xml:space="preserve">(b)   </w:t>
      </w:r>
      <w:r w:rsidRPr="006D2AD3">
        <w:rPr>
          <w:rFonts w:ascii="Times New Roman" w:hAnsi="Times New Roman"/>
          <w:sz w:val="24"/>
          <w:szCs w:val="24"/>
        </w:rPr>
        <w:tab/>
        <w:t>Bir uygunluk çerçevesi uyarınca raporlama yapılması durumunda, finansal tabloların, tüm önemli yönleriyle geçerli finansal raporlama çerçevesine uygun olarak hazırlanmış olduğunu</w:t>
      </w:r>
    </w:p>
    <w:p w:rsidR="00132F40" w:rsidRPr="006D2AD3" w:rsidRDefault="00132F40" w:rsidP="00C023D7">
      <w:pPr>
        <w:spacing w:before="120" w:after="120"/>
        <w:ind w:left="1416" w:hanging="708"/>
        <w:jc w:val="both"/>
        <w:rPr>
          <w:rFonts w:ascii="Times New Roman" w:hAnsi="Times New Roman"/>
          <w:sz w:val="24"/>
          <w:szCs w:val="24"/>
        </w:rPr>
      </w:pPr>
      <w:r w:rsidRPr="006D2AD3">
        <w:rPr>
          <w:rFonts w:ascii="Times New Roman" w:hAnsi="Times New Roman"/>
          <w:sz w:val="24"/>
          <w:szCs w:val="24"/>
        </w:rPr>
        <w:t>belirtir.</w:t>
      </w:r>
    </w:p>
    <w:p w:rsidR="00132F40" w:rsidRPr="006D2AD3" w:rsidRDefault="00132F40" w:rsidP="00C023D7">
      <w:pPr>
        <w:spacing w:before="120" w:after="120"/>
        <w:ind w:left="708" w:hanging="708"/>
        <w:jc w:val="both"/>
        <w:rPr>
          <w:rFonts w:ascii="Times New Roman" w:hAnsi="Times New Roman"/>
          <w:sz w:val="24"/>
          <w:szCs w:val="24"/>
        </w:rPr>
      </w:pPr>
      <w:r w:rsidRPr="006D2AD3">
        <w:rPr>
          <w:rFonts w:ascii="Times New Roman" w:hAnsi="Times New Roman"/>
          <w:sz w:val="24"/>
          <w:szCs w:val="24"/>
        </w:rPr>
        <w:t xml:space="preserve">     </w:t>
      </w:r>
      <w:r w:rsidRPr="006D2AD3">
        <w:rPr>
          <w:rFonts w:ascii="Times New Roman" w:hAnsi="Times New Roman"/>
          <w:sz w:val="24"/>
          <w:szCs w:val="24"/>
        </w:rPr>
        <w:tab/>
        <w:t xml:space="preserve">Yeterli ve uygun denetim kanıtı elde edilemediği için olumlu görüş dışında bir görüş vermesi durumunda denetçi, verdiği görüşte, bu duruma uygun olarak “… hususunun/hususlarının muhtemel etkileri hariç olmak üzere…” ifadesini kullanır (Bakınız: A22 paragrafı). </w:t>
      </w:r>
    </w:p>
    <w:p w:rsidR="00132F40" w:rsidRPr="006D2AD3" w:rsidRDefault="00132F40" w:rsidP="00C023D7">
      <w:pPr>
        <w:spacing w:before="120" w:after="120"/>
        <w:ind w:left="708" w:hanging="708"/>
        <w:jc w:val="both"/>
        <w:rPr>
          <w:rFonts w:ascii="Times New Roman" w:hAnsi="Times New Roman"/>
          <w:sz w:val="24"/>
          <w:szCs w:val="24"/>
        </w:rPr>
      </w:pPr>
      <w:r w:rsidRPr="006D2AD3">
        <w:rPr>
          <w:rFonts w:ascii="Times New Roman" w:hAnsi="Times New Roman"/>
          <w:sz w:val="24"/>
          <w:szCs w:val="24"/>
        </w:rPr>
        <w:t xml:space="preserve">24. </w:t>
      </w:r>
      <w:r w:rsidRPr="006D2AD3">
        <w:rPr>
          <w:rFonts w:ascii="Times New Roman" w:hAnsi="Times New Roman"/>
          <w:sz w:val="24"/>
          <w:szCs w:val="24"/>
        </w:rPr>
        <w:tab/>
        <w:t xml:space="preserve">Olumsuz görüş vermesi durumunda denetçi, Olumsuz Görüşün Dayanağı paragrafında belirtilen hususun (veya hususların) öneminden dolayı, görüş paragrafında, denetçinin görüşüne göre; </w:t>
      </w:r>
    </w:p>
    <w:p w:rsidR="00132F40" w:rsidRPr="006D2AD3" w:rsidRDefault="00132F40" w:rsidP="00C023D7">
      <w:pPr>
        <w:spacing w:before="120" w:after="120"/>
        <w:ind w:left="1416" w:hanging="708"/>
        <w:jc w:val="both"/>
        <w:rPr>
          <w:rFonts w:ascii="Times New Roman" w:hAnsi="Times New Roman"/>
          <w:sz w:val="24"/>
          <w:szCs w:val="24"/>
        </w:rPr>
      </w:pPr>
      <w:r w:rsidRPr="006D2AD3">
        <w:rPr>
          <w:rFonts w:ascii="Times New Roman" w:hAnsi="Times New Roman"/>
          <w:sz w:val="24"/>
          <w:szCs w:val="24"/>
        </w:rPr>
        <w:t xml:space="preserve">(a) </w:t>
      </w:r>
      <w:r w:rsidRPr="006D2AD3">
        <w:rPr>
          <w:rFonts w:ascii="Times New Roman" w:hAnsi="Times New Roman"/>
          <w:sz w:val="24"/>
          <w:szCs w:val="24"/>
        </w:rPr>
        <w:tab/>
        <w:t xml:space="preserve">Gerçeğe uygun bir sunum çerçevesi uyarınca raporlama yapılması durumunda, finansal tabloların …. geçerli finansal raporlama çerçevesine uygun olarak gerçeğe uygun bir biçimde sunmadığını (veya doğru ve gerçeğe uygun bir görünüm sağlamadığını) veya </w:t>
      </w:r>
    </w:p>
    <w:p w:rsidR="00132F40" w:rsidRPr="006D2AD3" w:rsidRDefault="00132F40" w:rsidP="00C023D7">
      <w:pPr>
        <w:spacing w:before="120" w:after="120"/>
        <w:ind w:left="1416" w:hanging="708"/>
        <w:jc w:val="both"/>
        <w:rPr>
          <w:rFonts w:ascii="Times New Roman" w:hAnsi="Times New Roman"/>
          <w:sz w:val="24"/>
          <w:szCs w:val="24"/>
        </w:rPr>
      </w:pPr>
      <w:r w:rsidRPr="006D2AD3">
        <w:rPr>
          <w:rFonts w:ascii="Times New Roman" w:hAnsi="Times New Roman"/>
          <w:sz w:val="24"/>
          <w:szCs w:val="24"/>
        </w:rPr>
        <w:t xml:space="preserve"> (b)   </w:t>
      </w:r>
      <w:r w:rsidRPr="006D2AD3">
        <w:rPr>
          <w:rFonts w:ascii="Times New Roman" w:hAnsi="Times New Roman"/>
          <w:sz w:val="24"/>
          <w:szCs w:val="24"/>
        </w:rPr>
        <w:tab/>
        <w:t>Bir uygunluk çerçevesi uyarınca raporlama yapılması durumunda, finansal tabloların, tüm önemli yönleriyle geçerli finansal raporlama çerçevesine uygun olarak hazırlanmamış olduğunu</w:t>
      </w:r>
    </w:p>
    <w:p w:rsidR="00132F40" w:rsidRPr="006D2AD3" w:rsidRDefault="00132F40" w:rsidP="00C023D7">
      <w:pPr>
        <w:spacing w:before="120" w:after="120"/>
        <w:ind w:left="1416" w:hanging="708"/>
        <w:jc w:val="both"/>
        <w:rPr>
          <w:rFonts w:ascii="Times New Roman" w:hAnsi="Times New Roman"/>
          <w:sz w:val="24"/>
          <w:szCs w:val="24"/>
        </w:rPr>
      </w:pPr>
      <w:r w:rsidRPr="006D2AD3">
        <w:rPr>
          <w:rFonts w:ascii="Times New Roman" w:hAnsi="Times New Roman"/>
          <w:sz w:val="24"/>
          <w:szCs w:val="24"/>
        </w:rPr>
        <w:t>belirtir.</w:t>
      </w:r>
    </w:p>
    <w:p w:rsidR="00132F40" w:rsidRPr="006D2AD3" w:rsidRDefault="00132F40" w:rsidP="00C023D7">
      <w:pPr>
        <w:spacing w:before="120" w:after="120"/>
        <w:ind w:left="708" w:hanging="708"/>
        <w:jc w:val="both"/>
        <w:rPr>
          <w:rFonts w:ascii="Times New Roman" w:hAnsi="Times New Roman"/>
          <w:sz w:val="24"/>
          <w:szCs w:val="24"/>
        </w:rPr>
      </w:pPr>
      <w:r w:rsidRPr="006D2AD3">
        <w:rPr>
          <w:rFonts w:ascii="Times New Roman" w:hAnsi="Times New Roman"/>
          <w:sz w:val="24"/>
          <w:szCs w:val="24"/>
        </w:rPr>
        <w:t xml:space="preserve">25. </w:t>
      </w:r>
      <w:r w:rsidRPr="006D2AD3">
        <w:rPr>
          <w:rFonts w:ascii="Times New Roman" w:hAnsi="Times New Roman"/>
          <w:sz w:val="24"/>
          <w:szCs w:val="24"/>
        </w:rPr>
        <w:tab/>
        <w:t>Yeterli ve uygun denetim kanıtı elde edilemediği için görüş vermekten kaçınması durumunda denetçi, görüş paragrafında:</w:t>
      </w:r>
    </w:p>
    <w:p w:rsidR="00132F40" w:rsidRPr="006D2AD3" w:rsidRDefault="00132F40" w:rsidP="00C023D7">
      <w:pPr>
        <w:spacing w:before="120" w:after="120"/>
        <w:ind w:left="1416" w:hanging="708"/>
        <w:jc w:val="both"/>
        <w:rPr>
          <w:rFonts w:ascii="Times New Roman" w:hAnsi="Times New Roman"/>
          <w:sz w:val="24"/>
          <w:szCs w:val="24"/>
        </w:rPr>
      </w:pPr>
      <w:r w:rsidRPr="006D2AD3">
        <w:rPr>
          <w:rFonts w:ascii="Times New Roman" w:hAnsi="Times New Roman"/>
          <w:sz w:val="24"/>
          <w:szCs w:val="24"/>
        </w:rPr>
        <w:t xml:space="preserve">(a)   </w:t>
      </w:r>
      <w:r w:rsidRPr="006D2AD3">
        <w:rPr>
          <w:rFonts w:ascii="Times New Roman" w:hAnsi="Times New Roman"/>
          <w:sz w:val="24"/>
          <w:szCs w:val="24"/>
        </w:rPr>
        <w:tab/>
        <w:t>Görüş Vermekten Kaçınmanın Dayanağı paragrafında tanımlanan hususun (veya hususların) öneminden dolayı, denetim görüşüne dayanak teşkil edecek yeterli ve uygun denetim kanıtı elde edemediğini ve bu sebeple</w:t>
      </w:r>
    </w:p>
    <w:p w:rsidR="00132F40" w:rsidRPr="006D2AD3" w:rsidRDefault="00132F40" w:rsidP="00C023D7">
      <w:pPr>
        <w:spacing w:before="120" w:after="120"/>
        <w:ind w:left="1416" w:hanging="708"/>
        <w:jc w:val="both"/>
        <w:rPr>
          <w:rFonts w:ascii="Times New Roman" w:hAnsi="Times New Roman"/>
          <w:sz w:val="24"/>
          <w:szCs w:val="24"/>
        </w:rPr>
      </w:pPr>
      <w:r w:rsidRPr="006D2AD3">
        <w:rPr>
          <w:rFonts w:ascii="Times New Roman" w:hAnsi="Times New Roman"/>
          <w:sz w:val="24"/>
          <w:szCs w:val="24"/>
        </w:rPr>
        <w:t xml:space="preserve">(b)   </w:t>
      </w:r>
      <w:r w:rsidRPr="006D2AD3">
        <w:rPr>
          <w:rFonts w:ascii="Times New Roman" w:hAnsi="Times New Roman"/>
          <w:sz w:val="24"/>
          <w:szCs w:val="24"/>
        </w:rPr>
        <w:tab/>
        <w:t>Finansal tablolara ilişkin görüş bildirmediğini (vermediğini)</w:t>
      </w:r>
    </w:p>
    <w:p w:rsidR="00132F40" w:rsidRPr="006D2AD3" w:rsidRDefault="00132F40" w:rsidP="00C023D7">
      <w:pPr>
        <w:spacing w:before="120" w:after="120"/>
        <w:ind w:left="1416" w:hanging="708"/>
        <w:jc w:val="both"/>
        <w:rPr>
          <w:rFonts w:ascii="Times New Roman" w:hAnsi="Times New Roman"/>
          <w:sz w:val="24"/>
          <w:szCs w:val="24"/>
        </w:rPr>
      </w:pPr>
      <w:r w:rsidRPr="006D2AD3">
        <w:rPr>
          <w:rFonts w:ascii="Times New Roman" w:hAnsi="Times New Roman"/>
          <w:sz w:val="24"/>
          <w:szCs w:val="24"/>
        </w:rPr>
        <w:t>ifade eder.</w:t>
      </w:r>
    </w:p>
    <w:p w:rsidR="00132F40" w:rsidRPr="006D2AD3" w:rsidRDefault="00132F40" w:rsidP="00C023D7">
      <w:pPr>
        <w:spacing w:before="120" w:after="120"/>
        <w:jc w:val="both"/>
        <w:rPr>
          <w:rFonts w:ascii="Times New Roman" w:hAnsi="Times New Roman"/>
          <w:i/>
          <w:sz w:val="24"/>
          <w:szCs w:val="24"/>
        </w:rPr>
      </w:pPr>
      <w:r w:rsidRPr="006D2AD3">
        <w:rPr>
          <w:rFonts w:ascii="Times New Roman" w:hAnsi="Times New Roman"/>
          <w:i/>
          <w:sz w:val="24"/>
          <w:szCs w:val="24"/>
        </w:rPr>
        <w:t>Sınırlı Olumlu Görüş (Şartlı Görüş) veya Olumsuz Görüş Vermesi Durumunda Denetçinin Sorumluluğunun Tanımı</w:t>
      </w:r>
    </w:p>
    <w:p w:rsidR="00132F40" w:rsidRPr="006D2AD3" w:rsidRDefault="00132F40" w:rsidP="00C023D7">
      <w:pPr>
        <w:spacing w:before="120" w:after="120"/>
        <w:ind w:left="708" w:hanging="708"/>
        <w:jc w:val="both"/>
        <w:rPr>
          <w:rFonts w:ascii="Times New Roman" w:hAnsi="Times New Roman"/>
          <w:sz w:val="24"/>
          <w:szCs w:val="24"/>
        </w:rPr>
      </w:pPr>
      <w:r w:rsidRPr="006D2AD3">
        <w:rPr>
          <w:rFonts w:ascii="Times New Roman" w:hAnsi="Times New Roman"/>
          <w:sz w:val="24"/>
          <w:szCs w:val="24"/>
        </w:rPr>
        <w:t xml:space="preserve">26.  </w:t>
      </w:r>
      <w:r w:rsidRPr="006D2AD3">
        <w:rPr>
          <w:rFonts w:ascii="Times New Roman" w:hAnsi="Times New Roman"/>
          <w:sz w:val="24"/>
          <w:szCs w:val="24"/>
        </w:rPr>
        <w:tab/>
        <w:t>Denetçi, sınırlı olumlu görüş veya olumsuz görüş vermesi durumunda, denetçinin sorumluluğuna ilişkin açıklamayı; elde etmiş olduğu denetim kanıtlarının, olumlu görüş dışındaki denetim görüşüne dayanak teşkil etmek için yeterli ve uygun olduğuna inandığını ifade edecek şekilde değiştirir.</w:t>
      </w:r>
    </w:p>
    <w:p w:rsidR="00132F40" w:rsidRPr="006D2AD3" w:rsidRDefault="00132F40" w:rsidP="00C023D7">
      <w:pPr>
        <w:spacing w:before="120" w:after="120"/>
        <w:rPr>
          <w:rFonts w:ascii="Times New Roman" w:hAnsi="Times New Roman"/>
          <w:i/>
          <w:sz w:val="24"/>
          <w:szCs w:val="24"/>
        </w:rPr>
      </w:pPr>
      <w:r w:rsidRPr="006D2AD3">
        <w:rPr>
          <w:rFonts w:ascii="Times New Roman" w:hAnsi="Times New Roman"/>
          <w:i/>
          <w:sz w:val="24"/>
          <w:szCs w:val="24"/>
        </w:rPr>
        <w:t>Görüş Vermekten Kaçınması Durumunda Denetçinin Sorumluluğunun Tanımı</w:t>
      </w:r>
    </w:p>
    <w:p w:rsidR="00132F40" w:rsidRPr="006D2AD3" w:rsidRDefault="00132F40" w:rsidP="00C023D7">
      <w:pPr>
        <w:spacing w:before="120" w:after="120"/>
        <w:ind w:left="708" w:hanging="708"/>
        <w:jc w:val="both"/>
        <w:rPr>
          <w:rFonts w:ascii="Times New Roman" w:hAnsi="Times New Roman"/>
          <w:sz w:val="24"/>
          <w:szCs w:val="24"/>
        </w:rPr>
      </w:pPr>
      <w:r w:rsidRPr="006D2AD3">
        <w:rPr>
          <w:rFonts w:ascii="Times New Roman" w:hAnsi="Times New Roman"/>
          <w:sz w:val="24"/>
          <w:szCs w:val="24"/>
        </w:rPr>
        <w:t xml:space="preserve">27. </w:t>
      </w:r>
      <w:r w:rsidRPr="006D2AD3">
        <w:rPr>
          <w:rFonts w:ascii="Times New Roman" w:hAnsi="Times New Roman"/>
          <w:sz w:val="24"/>
          <w:szCs w:val="24"/>
        </w:rPr>
        <w:tab/>
        <w:t xml:space="preserve">Yeterli ve uygun denetim kanıtı elde edemediği için görüş vermekten kaçınması durumunda denetçi, denetçi raporunun giriş paragrafını, finansal tabloları denetlemek üzere görevlendirilmiş olduğunu ifade edecek şekilde değiştirir. Ayrıca denetçi, denetçinin sorumluluğuna ve denetimin kapsamına ilişkin açıklamayı, yalnızca aşağıdaki hususu ifade edecek şekilde değiştirir: </w:t>
      </w:r>
    </w:p>
    <w:p w:rsidR="00132F40" w:rsidRPr="006D2AD3" w:rsidRDefault="00132F40" w:rsidP="00416C7C">
      <w:pPr>
        <w:spacing w:before="120" w:after="120"/>
        <w:ind w:left="708"/>
        <w:jc w:val="both"/>
        <w:rPr>
          <w:rFonts w:ascii="Times New Roman" w:hAnsi="Times New Roman"/>
          <w:sz w:val="24"/>
          <w:szCs w:val="24"/>
        </w:rPr>
      </w:pPr>
      <w:r w:rsidRPr="006D2AD3">
        <w:rPr>
          <w:rFonts w:ascii="Times New Roman" w:hAnsi="Times New Roman"/>
          <w:sz w:val="24"/>
          <w:szCs w:val="24"/>
        </w:rPr>
        <w:t xml:space="preserve">“Sorumluluğumuz, </w:t>
      </w:r>
      <w:r w:rsidRPr="006D2AD3">
        <w:rPr>
          <w:rFonts w:ascii="Times New Roman" w:hAnsi="Times New Roman"/>
          <w:color w:val="000000"/>
          <w:sz w:val="24"/>
          <w:szCs w:val="24"/>
        </w:rPr>
        <w:t xml:space="preserve">Kamu Gözetimi, Muhasebe ve Denetim Standartları Kurumu tarafından yayımlanan Türkiye Denetim Standartlarının bir parçası olan Bağımsız Denetim Standartlarına uygun olarak yürüttüğümüz bağımsız denetime dayanarak, bu finansal tablolar hakkında görüş vermektir. </w:t>
      </w:r>
      <w:r w:rsidRPr="006D2AD3">
        <w:rPr>
          <w:rFonts w:ascii="Times New Roman" w:hAnsi="Times New Roman"/>
          <w:sz w:val="24"/>
          <w:szCs w:val="24"/>
        </w:rPr>
        <w:t>Bununla birlikte, Görüş Vermekten Kaçınmanın Dayanağı paragrafında belirtilen husustan (hususlardan) dolayı tarafımızca, denetim görüşüne dayanak oluşturacak yeterli ve uygun denetim kanıtı elde edilememiştir.”</w:t>
      </w:r>
    </w:p>
    <w:p w:rsidR="00132F40" w:rsidRPr="006D2AD3" w:rsidRDefault="00132F40" w:rsidP="00C023D7">
      <w:pPr>
        <w:spacing w:before="120" w:after="120"/>
        <w:rPr>
          <w:rFonts w:ascii="Times New Roman" w:hAnsi="Times New Roman"/>
          <w:b/>
          <w:sz w:val="24"/>
          <w:szCs w:val="24"/>
        </w:rPr>
      </w:pPr>
      <w:r w:rsidRPr="006D2AD3">
        <w:rPr>
          <w:rFonts w:ascii="Times New Roman" w:hAnsi="Times New Roman"/>
          <w:b/>
          <w:sz w:val="24"/>
          <w:szCs w:val="24"/>
        </w:rPr>
        <w:t>Üst Yönetimden Sorumlu Olanlarla Kurulacak İletişim</w:t>
      </w:r>
    </w:p>
    <w:p w:rsidR="00132F40" w:rsidRPr="006D2AD3" w:rsidRDefault="00132F40" w:rsidP="00C023D7">
      <w:pPr>
        <w:spacing w:before="120" w:after="120"/>
        <w:ind w:left="708" w:hanging="708"/>
        <w:jc w:val="both"/>
        <w:rPr>
          <w:rFonts w:ascii="Times New Roman" w:hAnsi="Times New Roman"/>
          <w:sz w:val="24"/>
          <w:szCs w:val="24"/>
        </w:rPr>
      </w:pPr>
      <w:r w:rsidRPr="006D2AD3">
        <w:rPr>
          <w:rFonts w:ascii="Times New Roman" w:hAnsi="Times New Roman"/>
          <w:sz w:val="24"/>
          <w:szCs w:val="24"/>
        </w:rPr>
        <w:t xml:space="preserve">28.  </w:t>
      </w:r>
      <w:r w:rsidRPr="006D2AD3">
        <w:rPr>
          <w:rFonts w:ascii="Times New Roman" w:hAnsi="Times New Roman"/>
          <w:sz w:val="24"/>
          <w:szCs w:val="24"/>
        </w:rPr>
        <w:tab/>
        <w:t>Denetçi, raporunda olumlu görüş dışında bir görüş vermeyi düşündüğünde, kendisini bu görüşü vermeye sevk eden durumları ve söz konusu görüş metnini üst yönetimden sorumlu olanlara iletir (Bakınız: A25 paragrafı).</w:t>
      </w:r>
    </w:p>
    <w:p w:rsidR="00132F40" w:rsidRPr="006D2AD3" w:rsidRDefault="00132F40" w:rsidP="00C023D7">
      <w:pPr>
        <w:rPr>
          <w:rFonts w:ascii="Times New Roman" w:hAnsi="Times New Roman"/>
          <w:sz w:val="24"/>
          <w:szCs w:val="24"/>
        </w:rPr>
      </w:pPr>
      <w:r w:rsidRPr="006D2AD3">
        <w:rPr>
          <w:rFonts w:ascii="Times New Roman" w:hAnsi="Times New Roman"/>
          <w:sz w:val="24"/>
          <w:szCs w:val="24"/>
        </w:rPr>
        <w:br w:type="page"/>
      </w:r>
    </w:p>
    <w:p w:rsidR="00132F40" w:rsidRPr="006D2AD3" w:rsidRDefault="00132F40" w:rsidP="00C023D7">
      <w:pPr>
        <w:spacing w:before="120" w:after="120"/>
        <w:jc w:val="center"/>
        <w:rPr>
          <w:rFonts w:ascii="Times New Roman" w:hAnsi="Times New Roman"/>
          <w:sz w:val="24"/>
          <w:szCs w:val="24"/>
        </w:rPr>
      </w:pPr>
      <w:r w:rsidRPr="006D2AD3">
        <w:rPr>
          <w:rFonts w:ascii="Times New Roman" w:hAnsi="Times New Roman"/>
          <w:sz w:val="24"/>
          <w:szCs w:val="24"/>
        </w:rPr>
        <w:t>***</w:t>
      </w:r>
    </w:p>
    <w:p w:rsidR="00132F40" w:rsidRPr="006D2AD3" w:rsidRDefault="00132F40" w:rsidP="00C023D7">
      <w:pPr>
        <w:spacing w:before="120" w:after="120"/>
        <w:rPr>
          <w:rFonts w:ascii="Times New Roman" w:hAnsi="Times New Roman"/>
          <w:b/>
          <w:sz w:val="27"/>
          <w:szCs w:val="27"/>
        </w:rPr>
      </w:pPr>
      <w:r w:rsidRPr="006D2AD3">
        <w:rPr>
          <w:rFonts w:ascii="Times New Roman" w:hAnsi="Times New Roman"/>
          <w:b/>
          <w:sz w:val="27"/>
          <w:szCs w:val="27"/>
        </w:rPr>
        <w:t>Açıklayıcı Hükümler ve Uygulama</w:t>
      </w:r>
    </w:p>
    <w:p w:rsidR="00132F40" w:rsidRPr="006D2AD3" w:rsidRDefault="00132F40" w:rsidP="00C023D7">
      <w:pPr>
        <w:spacing w:before="120" w:after="120"/>
        <w:rPr>
          <w:rFonts w:ascii="Times New Roman" w:hAnsi="Times New Roman"/>
          <w:sz w:val="24"/>
          <w:szCs w:val="24"/>
        </w:rPr>
      </w:pPr>
      <w:r w:rsidRPr="006D2AD3">
        <w:rPr>
          <w:rFonts w:ascii="Times New Roman" w:hAnsi="Times New Roman"/>
          <w:b/>
          <w:sz w:val="24"/>
          <w:szCs w:val="24"/>
        </w:rPr>
        <w:t xml:space="preserve">Olumlu Görüş Dışındaki Görüş Türleri </w:t>
      </w:r>
      <w:r w:rsidRPr="006D2AD3">
        <w:rPr>
          <w:rFonts w:ascii="Times New Roman" w:hAnsi="Times New Roman"/>
          <w:sz w:val="24"/>
          <w:szCs w:val="24"/>
        </w:rPr>
        <w:t>(Bakınız: 2 nci paragraf)</w:t>
      </w:r>
    </w:p>
    <w:tbl>
      <w:tblPr>
        <w:tblpPr w:leftFromText="141" w:rightFromText="141" w:vertAnchor="text" w:horzAnchor="margin" w:tblpX="108" w:tblpY="15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85"/>
        <w:gridCol w:w="2977"/>
        <w:gridCol w:w="2934"/>
      </w:tblGrid>
      <w:tr w:rsidR="00132F40" w:rsidRPr="00781E45" w:rsidTr="00781E45">
        <w:trPr>
          <w:trHeight w:val="1263"/>
        </w:trPr>
        <w:tc>
          <w:tcPr>
            <w:tcW w:w="3085" w:type="dxa"/>
            <w:vMerge w:val="restart"/>
          </w:tcPr>
          <w:p w:rsidR="00132F40" w:rsidRPr="00781E45" w:rsidRDefault="00132F40" w:rsidP="00781E45">
            <w:pPr>
              <w:spacing w:after="0"/>
              <w:jc w:val="both"/>
              <w:rPr>
                <w:rFonts w:ascii="Times New Roman" w:hAnsi="Times New Roman"/>
                <w:i/>
                <w:sz w:val="24"/>
                <w:szCs w:val="24"/>
              </w:rPr>
            </w:pPr>
          </w:p>
          <w:p w:rsidR="00132F40" w:rsidRPr="00781E45" w:rsidRDefault="00132F40" w:rsidP="00781E45">
            <w:pPr>
              <w:spacing w:after="0"/>
              <w:jc w:val="both"/>
              <w:rPr>
                <w:rFonts w:ascii="Times New Roman" w:hAnsi="Times New Roman"/>
                <w:i/>
                <w:sz w:val="24"/>
                <w:szCs w:val="24"/>
              </w:rPr>
            </w:pPr>
          </w:p>
          <w:p w:rsidR="00132F40" w:rsidRPr="00781E45" w:rsidRDefault="00132F40" w:rsidP="00781E45">
            <w:pPr>
              <w:spacing w:before="120" w:after="120"/>
              <w:jc w:val="center"/>
              <w:rPr>
                <w:rFonts w:ascii="Times New Roman" w:hAnsi="Times New Roman"/>
                <w:sz w:val="24"/>
                <w:szCs w:val="24"/>
              </w:rPr>
            </w:pPr>
            <w:r w:rsidRPr="00781E45">
              <w:rPr>
                <w:rFonts w:ascii="Times New Roman" w:hAnsi="Times New Roman"/>
                <w:i/>
                <w:sz w:val="24"/>
                <w:szCs w:val="24"/>
              </w:rPr>
              <w:t>Olumlu Görüş Dışında bir Görüş verilmesine neden Olan Hususun Niteliği</w:t>
            </w:r>
          </w:p>
        </w:tc>
        <w:tc>
          <w:tcPr>
            <w:tcW w:w="5911" w:type="dxa"/>
            <w:gridSpan w:val="2"/>
          </w:tcPr>
          <w:p w:rsidR="00132F40" w:rsidRPr="00781E45" w:rsidRDefault="00132F40" w:rsidP="00781E45">
            <w:pPr>
              <w:spacing w:before="120" w:after="120"/>
              <w:jc w:val="center"/>
              <w:rPr>
                <w:rFonts w:ascii="Times New Roman" w:hAnsi="Times New Roman"/>
                <w:i/>
                <w:sz w:val="24"/>
                <w:szCs w:val="24"/>
              </w:rPr>
            </w:pPr>
            <w:r w:rsidRPr="00781E45">
              <w:rPr>
                <w:rFonts w:ascii="Times New Roman" w:hAnsi="Times New Roman"/>
                <w:i/>
                <w:sz w:val="24"/>
                <w:szCs w:val="24"/>
              </w:rPr>
              <w:t>Bu Hususun Finansal Tablolar Üzerindeki Etkilerinin veya Muhtemel Etkilerinin Yaygınlığına İlişkin Denetçinin Muhakemesi</w:t>
            </w:r>
          </w:p>
        </w:tc>
      </w:tr>
      <w:tr w:rsidR="00132F40" w:rsidRPr="00781E45" w:rsidTr="00781E45">
        <w:tc>
          <w:tcPr>
            <w:tcW w:w="3085" w:type="dxa"/>
            <w:vMerge/>
          </w:tcPr>
          <w:p w:rsidR="00132F40" w:rsidRPr="00781E45" w:rsidRDefault="00132F40" w:rsidP="00781E45">
            <w:pPr>
              <w:spacing w:after="0"/>
              <w:jc w:val="both"/>
              <w:rPr>
                <w:rFonts w:ascii="Times New Roman" w:hAnsi="Times New Roman"/>
                <w:sz w:val="24"/>
                <w:szCs w:val="24"/>
              </w:rPr>
            </w:pPr>
          </w:p>
        </w:tc>
        <w:tc>
          <w:tcPr>
            <w:tcW w:w="2977" w:type="dxa"/>
          </w:tcPr>
          <w:p w:rsidR="00132F40" w:rsidRPr="00781E45" w:rsidRDefault="00132F40" w:rsidP="00781E45">
            <w:pPr>
              <w:spacing w:before="120" w:after="120"/>
              <w:rPr>
                <w:rFonts w:ascii="Times New Roman" w:hAnsi="Times New Roman"/>
                <w:i/>
                <w:sz w:val="24"/>
                <w:szCs w:val="24"/>
              </w:rPr>
            </w:pPr>
            <w:r w:rsidRPr="00781E45">
              <w:rPr>
                <w:rFonts w:ascii="Times New Roman" w:hAnsi="Times New Roman"/>
                <w:i/>
                <w:sz w:val="24"/>
                <w:szCs w:val="24"/>
              </w:rPr>
              <w:t>Önemli ancak Yaygın Değil</w:t>
            </w:r>
          </w:p>
        </w:tc>
        <w:tc>
          <w:tcPr>
            <w:tcW w:w="2934" w:type="dxa"/>
          </w:tcPr>
          <w:p w:rsidR="00132F40" w:rsidRPr="00781E45" w:rsidRDefault="00132F40" w:rsidP="00781E45">
            <w:pPr>
              <w:spacing w:before="120" w:after="120"/>
              <w:rPr>
                <w:rFonts w:ascii="Times New Roman" w:hAnsi="Times New Roman"/>
                <w:sz w:val="24"/>
                <w:szCs w:val="24"/>
              </w:rPr>
            </w:pPr>
            <w:r w:rsidRPr="00781E45">
              <w:rPr>
                <w:rFonts w:ascii="Times New Roman" w:hAnsi="Times New Roman"/>
                <w:i/>
                <w:sz w:val="24"/>
                <w:szCs w:val="24"/>
              </w:rPr>
              <w:t xml:space="preserve">Önemli ve Yaygın </w:t>
            </w:r>
          </w:p>
        </w:tc>
      </w:tr>
      <w:tr w:rsidR="00132F40" w:rsidRPr="00781E45" w:rsidTr="00781E45">
        <w:tc>
          <w:tcPr>
            <w:tcW w:w="3085" w:type="dxa"/>
          </w:tcPr>
          <w:p w:rsidR="00132F40" w:rsidRPr="00781E45" w:rsidRDefault="00132F40" w:rsidP="00781E45">
            <w:pPr>
              <w:spacing w:after="0"/>
              <w:jc w:val="both"/>
              <w:rPr>
                <w:rFonts w:ascii="Times New Roman" w:hAnsi="Times New Roman"/>
                <w:sz w:val="24"/>
                <w:szCs w:val="24"/>
              </w:rPr>
            </w:pPr>
            <w:r w:rsidRPr="00781E45">
              <w:rPr>
                <w:rFonts w:ascii="Times New Roman" w:hAnsi="Times New Roman"/>
                <w:sz w:val="24"/>
                <w:szCs w:val="24"/>
              </w:rPr>
              <w:t>Finansal tablolar “önemli yanlışlık” içermektedir.</w:t>
            </w:r>
          </w:p>
        </w:tc>
        <w:tc>
          <w:tcPr>
            <w:tcW w:w="2977" w:type="dxa"/>
          </w:tcPr>
          <w:p w:rsidR="00132F40" w:rsidRPr="00781E45" w:rsidRDefault="00132F40" w:rsidP="00781E45">
            <w:pPr>
              <w:spacing w:after="0"/>
              <w:jc w:val="both"/>
              <w:rPr>
                <w:rFonts w:ascii="Times New Roman" w:hAnsi="Times New Roman"/>
                <w:sz w:val="24"/>
                <w:szCs w:val="24"/>
              </w:rPr>
            </w:pPr>
            <w:r w:rsidRPr="00781E45">
              <w:rPr>
                <w:rFonts w:ascii="Times New Roman" w:hAnsi="Times New Roman"/>
                <w:sz w:val="24"/>
                <w:szCs w:val="24"/>
              </w:rPr>
              <w:t xml:space="preserve">Sınırlı olumlu görüş </w:t>
            </w:r>
          </w:p>
          <w:p w:rsidR="00132F40" w:rsidRPr="00781E45" w:rsidRDefault="00132F40" w:rsidP="00781E45">
            <w:pPr>
              <w:spacing w:after="0"/>
              <w:jc w:val="both"/>
              <w:rPr>
                <w:rFonts w:ascii="Times New Roman" w:hAnsi="Times New Roman"/>
                <w:sz w:val="24"/>
                <w:szCs w:val="24"/>
              </w:rPr>
            </w:pPr>
            <w:r w:rsidRPr="00781E45">
              <w:rPr>
                <w:rFonts w:ascii="Times New Roman" w:hAnsi="Times New Roman"/>
                <w:sz w:val="24"/>
                <w:szCs w:val="24"/>
              </w:rPr>
              <w:t>(Şartlı görüş)</w:t>
            </w:r>
          </w:p>
        </w:tc>
        <w:tc>
          <w:tcPr>
            <w:tcW w:w="2934" w:type="dxa"/>
          </w:tcPr>
          <w:p w:rsidR="00132F40" w:rsidRPr="00781E45" w:rsidRDefault="00132F40" w:rsidP="00781E45">
            <w:pPr>
              <w:spacing w:after="0"/>
              <w:jc w:val="both"/>
              <w:rPr>
                <w:rFonts w:ascii="Times New Roman" w:hAnsi="Times New Roman"/>
                <w:sz w:val="24"/>
                <w:szCs w:val="24"/>
              </w:rPr>
            </w:pPr>
            <w:r w:rsidRPr="00781E45">
              <w:rPr>
                <w:rFonts w:ascii="Times New Roman" w:hAnsi="Times New Roman"/>
                <w:sz w:val="24"/>
                <w:szCs w:val="24"/>
              </w:rPr>
              <w:t>Olumsuz görüş</w:t>
            </w:r>
          </w:p>
          <w:p w:rsidR="00132F40" w:rsidRPr="00781E45" w:rsidRDefault="00132F40" w:rsidP="00781E45">
            <w:pPr>
              <w:spacing w:after="0"/>
              <w:jc w:val="both"/>
              <w:rPr>
                <w:rFonts w:ascii="Times New Roman" w:hAnsi="Times New Roman"/>
                <w:sz w:val="24"/>
                <w:szCs w:val="24"/>
              </w:rPr>
            </w:pPr>
          </w:p>
        </w:tc>
      </w:tr>
      <w:tr w:rsidR="00132F40" w:rsidRPr="00781E45" w:rsidTr="00781E45">
        <w:tc>
          <w:tcPr>
            <w:tcW w:w="3085" w:type="dxa"/>
          </w:tcPr>
          <w:p w:rsidR="00132F40" w:rsidRPr="00781E45" w:rsidRDefault="00132F40" w:rsidP="00781E45">
            <w:pPr>
              <w:spacing w:after="0"/>
              <w:rPr>
                <w:rFonts w:ascii="Times New Roman" w:hAnsi="Times New Roman"/>
                <w:sz w:val="24"/>
                <w:szCs w:val="24"/>
              </w:rPr>
            </w:pPr>
            <w:r w:rsidRPr="00781E45">
              <w:rPr>
                <w:rFonts w:ascii="Times New Roman" w:hAnsi="Times New Roman"/>
                <w:sz w:val="24"/>
                <w:szCs w:val="24"/>
              </w:rPr>
              <w:t>Yeterli ve uygun denetim kanıtı elde edilememektedir.</w:t>
            </w:r>
          </w:p>
        </w:tc>
        <w:tc>
          <w:tcPr>
            <w:tcW w:w="2977" w:type="dxa"/>
          </w:tcPr>
          <w:p w:rsidR="00132F40" w:rsidRPr="00781E45" w:rsidRDefault="00132F40" w:rsidP="00781E45">
            <w:pPr>
              <w:spacing w:after="0"/>
              <w:jc w:val="both"/>
              <w:rPr>
                <w:rFonts w:ascii="Times New Roman" w:hAnsi="Times New Roman"/>
                <w:sz w:val="24"/>
                <w:szCs w:val="24"/>
              </w:rPr>
            </w:pPr>
            <w:r w:rsidRPr="00781E45">
              <w:rPr>
                <w:rFonts w:ascii="Times New Roman" w:hAnsi="Times New Roman"/>
                <w:sz w:val="24"/>
                <w:szCs w:val="24"/>
              </w:rPr>
              <w:t xml:space="preserve">Sınırlı olumlu görüş </w:t>
            </w:r>
          </w:p>
          <w:p w:rsidR="00132F40" w:rsidRPr="00781E45" w:rsidRDefault="00132F40" w:rsidP="00781E45">
            <w:pPr>
              <w:spacing w:after="0"/>
              <w:jc w:val="both"/>
              <w:rPr>
                <w:rFonts w:ascii="Times New Roman" w:hAnsi="Times New Roman"/>
                <w:sz w:val="24"/>
                <w:szCs w:val="24"/>
              </w:rPr>
            </w:pPr>
            <w:r w:rsidRPr="00781E45">
              <w:rPr>
                <w:rFonts w:ascii="Times New Roman" w:hAnsi="Times New Roman"/>
                <w:sz w:val="24"/>
                <w:szCs w:val="24"/>
              </w:rPr>
              <w:t>(Şartlı görüş)</w:t>
            </w:r>
          </w:p>
        </w:tc>
        <w:tc>
          <w:tcPr>
            <w:tcW w:w="2934" w:type="dxa"/>
          </w:tcPr>
          <w:p w:rsidR="00132F40" w:rsidRPr="00781E45" w:rsidRDefault="00132F40" w:rsidP="00781E45">
            <w:pPr>
              <w:spacing w:after="0"/>
              <w:jc w:val="both"/>
              <w:rPr>
                <w:rFonts w:ascii="Times New Roman" w:hAnsi="Times New Roman"/>
                <w:sz w:val="24"/>
                <w:szCs w:val="24"/>
              </w:rPr>
            </w:pPr>
            <w:r w:rsidRPr="00781E45">
              <w:rPr>
                <w:rFonts w:ascii="Times New Roman" w:hAnsi="Times New Roman"/>
                <w:sz w:val="24"/>
                <w:szCs w:val="24"/>
              </w:rPr>
              <w:t>Görüş vermekten kaçınma</w:t>
            </w:r>
          </w:p>
          <w:p w:rsidR="00132F40" w:rsidRPr="00781E45" w:rsidRDefault="00132F40" w:rsidP="00781E45">
            <w:pPr>
              <w:spacing w:after="0"/>
              <w:jc w:val="both"/>
              <w:rPr>
                <w:rFonts w:ascii="Times New Roman" w:hAnsi="Times New Roman"/>
                <w:sz w:val="24"/>
                <w:szCs w:val="24"/>
              </w:rPr>
            </w:pPr>
          </w:p>
        </w:tc>
      </w:tr>
    </w:tbl>
    <w:p w:rsidR="00132F40" w:rsidRPr="006D2AD3" w:rsidRDefault="00132F40" w:rsidP="00C023D7">
      <w:pPr>
        <w:spacing w:before="120" w:after="120"/>
        <w:ind w:left="708" w:hanging="708"/>
        <w:jc w:val="both"/>
        <w:rPr>
          <w:sz w:val="20"/>
          <w:szCs w:val="20"/>
        </w:rPr>
      </w:pPr>
      <w:r w:rsidRPr="006D2AD3">
        <w:rPr>
          <w:rFonts w:ascii="Times New Roman" w:hAnsi="Times New Roman"/>
          <w:sz w:val="24"/>
          <w:szCs w:val="24"/>
        </w:rPr>
        <w:t xml:space="preserve"> A1.  </w:t>
      </w:r>
      <w:r w:rsidRPr="006D2AD3">
        <w:rPr>
          <w:rFonts w:ascii="Times New Roman" w:hAnsi="Times New Roman"/>
          <w:sz w:val="24"/>
          <w:szCs w:val="24"/>
        </w:rPr>
        <w:tab/>
        <w:t>Aşağıdaki tablo, denetçinin olumlu görüş dışında bir görüş vermesine neden olan hususa ilişkin yaptığı muhakemenin ve söz konusu hususun finansal tablolar üzerindeki etkilerinin veya muhtemel etkilerinin yaygınlığının, verilecek görüş türünü nasıl etkilediğini göstermektedir.</w:t>
      </w:r>
      <w:r w:rsidRPr="006D2AD3">
        <w:rPr>
          <w:sz w:val="20"/>
          <w:szCs w:val="20"/>
        </w:rPr>
        <w:t xml:space="preserve"> </w:t>
      </w:r>
    </w:p>
    <w:p w:rsidR="00132F40" w:rsidRPr="006D2AD3" w:rsidRDefault="00132F40" w:rsidP="00C023D7">
      <w:pPr>
        <w:spacing w:before="360" w:after="120"/>
        <w:rPr>
          <w:rFonts w:ascii="Times New Roman" w:hAnsi="Times New Roman"/>
          <w:sz w:val="24"/>
          <w:szCs w:val="24"/>
        </w:rPr>
      </w:pPr>
      <w:r w:rsidRPr="006D2AD3">
        <w:rPr>
          <w:rFonts w:ascii="Times New Roman" w:hAnsi="Times New Roman"/>
          <w:b/>
          <w:sz w:val="24"/>
          <w:szCs w:val="24"/>
        </w:rPr>
        <w:t xml:space="preserve">Önemli Yanlışlıkların Niteliği </w:t>
      </w:r>
      <w:r w:rsidRPr="006D2AD3">
        <w:rPr>
          <w:rFonts w:ascii="Times New Roman" w:hAnsi="Times New Roman"/>
          <w:sz w:val="24"/>
          <w:szCs w:val="24"/>
        </w:rPr>
        <w:t xml:space="preserve">(Bakınız: 6(a) paragrafı) </w:t>
      </w:r>
    </w:p>
    <w:p w:rsidR="00132F40" w:rsidRPr="006D2AD3" w:rsidRDefault="00132F40" w:rsidP="00C023D7">
      <w:pPr>
        <w:spacing w:before="120" w:after="120"/>
        <w:ind w:left="708" w:hanging="708"/>
        <w:jc w:val="both"/>
        <w:rPr>
          <w:rFonts w:ascii="Times New Roman" w:hAnsi="Times New Roman"/>
          <w:sz w:val="24"/>
          <w:szCs w:val="24"/>
        </w:rPr>
      </w:pPr>
      <w:r w:rsidRPr="006D2AD3">
        <w:rPr>
          <w:rFonts w:ascii="Times New Roman" w:hAnsi="Times New Roman"/>
          <w:sz w:val="24"/>
          <w:szCs w:val="24"/>
        </w:rPr>
        <w:t xml:space="preserve">A2.  </w:t>
      </w:r>
      <w:r w:rsidRPr="006D2AD3">
        <w:rPr>
          <w:rFonts w:ascii="Times New Roman" w:hAnsi="Times New Roman"/>
          <w:sz w:val="24"/>
          <w:szCs w:val="24"/>
        </w:rPr>
        <w:tab/>
        <w:t>BDS 700 denetçinin, finansal tablolara ilişkin bir görüş oluşturmak için bir bütün olarak finansal tabloların önemli yanlışlık içerip içermediğine ilişkin makul güvence elde edilip edilmediği konusunda bir sonuca varmasını zorunlu kılar.</w:t>
      </w:r>
      <w:r w:rsidRPr="006D2AD3">
        <w:rPr>
          <w:rStyle w:val="FootnoteReference"/>
          <w:rFonts w:ascii="Times New Roman" w:hAnsi="Times New Roman"/>
          <w:sz w:val="24"/>
          <w:szCs w:val="24"/>
        </w:rPr>
        <w:footnoteReference w:id="4"/>
      </w:r>
      <w:r w:rsidRPr="006D2AD3">
        <w:rPr>
          <w:rFonts w:ascii="Times New Roman" w:hAnsi="Times New Roman"/>
          <w:sz w:val="24"/>
          <w:szCs w:val="24"/>
        </w:rPr>
        <w:t xml:space="preserve"> Denetçi bu sonuca varırken, finansal tablolardaki -varsa- düzeltilmemiş yanlışlıklara ilişkin olarak BDS 450 uyarınca yaptığı değerlendirmesini de dikkate alır.</w:t>
      </w:r>
      <w:r w:rsidRPr="006D2AD3">
        <w:rPr>
          <w:rStyle w:val="FootnoteReference"/>
          <w:rFonts w:ascii="Times New Roman" w:hAnsi="Times New Roman"/>
          <w:sz w:val="24"/>
          <w:szCs w:val="24"/>
        </w:rPr>
        <w:footnoteReference w:id="5"/>
      </w:r>
      <w:r w:rsidRPr="006D2AD3">
        <w:rPr>
          <w:rFonts w:ascii="Times New Roman" w:hAnsi="Times New Roman"/>
          <w:sz w:val="24"/>
          <w:szCs w:val="24"/>
        </w:rPr>
        <w:t xml:space="preserve"> </w:t>
      </w:r>
    </w:p>
    <w:p w:rsidR="00132F40" w:rsidRPr="006D2AD3" w:rsidRDefault="00132F40" w:rsidP="00C023D7">
      <w:pPr>
        <w:spacing w:before="120" w:after="120"/>
        <w:ind w:left="708" w:hanging="708"/>
        <w:jc w:val="both"/>
        <w:rPr>
          <w:rFonts w:ascii="Times New Roman" w:hAnsi="Times New Roman"/>
          <w:sz w:val="24"/>
          <w:szCs w:val="24"/>
        </w:rPr>
      </w:pPr>
      <w:r w:rsidRPr="006D2AD3">
        <w:rPr>
          <w:rFonts w:ascii="Times New Roman" w:hAnsi="Times New Roman"/>
          <w:sz w:val="24"/>
          <w:szCs w:val="24"/>
        </w:rPr>
        <w:t xml:space="preserve">A3.   </w:t>
      </w:r>
      <w:r w:rsidRPr="006D2AD3">
        <w:rPr>
          <w:rFonts w:ascii="Times New Roman" w:hAnsi="Times New Roman"/>
          <w:sz w:val="24"/>
          <w:szCs w:val="24"/>
        </w:rPr>
        <w:tab/>
        <w:t xml:space="preserve">BDS 450’ye göre yanlışlık; raporlanan bir finansal tablo kaleminin tutarı, sınıflandırılması, sunumu veya açıklaması ile aynı kalemin geçerli finansal raporlama çerçevesine göre olması gereken tutarı, sınıflandırılması, sunumu veya açıklaması arasındaki farklılık olarak tanımlanır. Buna göre, finansal tablolardaki önemli bir yanlışlık, </w:t>
      </w:r>
    </w:p>
    <w:p w:rsidR="00132F40" w:rsidRPr="006D2AD3" w:rsidRDefault="00132F40" w:rsidP="00C023D7">
      <w:pPr>
        <w:pStyle w:val="ListParagraph"/>
        <w:numPr>
          <w:ilvl w:val="0"/>
          <w:numId w:val="6"/>
        </w:numPr>
        <w:spacing w:before="120" w:after="120"/>
        <w:ind w:left="1418" w:hanging="709"/>
        <w:contextualSpacing w:val="0"/>
        <w:jc w:val="both"/>
        <w:rPr>
          <w:rFonts w:ascii="Times New Roman" w:hAnsi="Times New Roman"/>
          <w:sz w:val="24"/>
          <w:szCs w:val="24"/>
        </w:rPr>
      </w:pPr>
      <w:r w:rsidRPr="006D2AD3">
        <w:rPr>
          <w:rFonts w:ascii="Times New Roman" w:hAnsi="Times New Roman"/>
          <w:sz w:val="24"/>
          <w:szCs w:val="24"/>
        </w:rPr>
        <w:t>Seçilen muhasebe politikalarının uygunluğu,</w:t>
      </w:r>
    </w:p>
    <w:p w:rsidR="00132F40" w:rsidRPr="006D2AD3" w:rsidRDefault="00132F40" w:rsidP="00C023D7">
      <w:pPr>
        <w:pStyle w:val="ListParagraph"/>
        <w:numPr>
          <w:ilvl w:val="0"/>
          <w:numId w:val="6"/>
        </w:numPr>
        <w:spacing w:before="120" w:after="120"/>
        <w:ind w:left="1418" w:hanging="709"/>
        <w:contextualSpacing w:val="0"/>
        <w:jc w:val="both"/>
        <w:rPr>
          <w:rFonts w:ascii="Times New Roman" w:hAnsi="Times New Roman"/>
          <w:sz w:val="24"/>
          <w:szCs w:val="24"/>
        </w:rPr>
      </w:pPr>
      <w:r w:rsidRPr="006D2AD3">
        <w:rPr>
          <w:rFonts w:ascii="Times New Roman" w:hAnsi="Times New Roman"/>
          <w:sz w:val="24"/>
          <w:szCs w:val="24"/>
        </w:rPr>
        <w:t>Seçilen muhasebe politikalarının uygulanması veya</w:t>
      </w:r>
    </w:p>
    <w:p w:rsidR="00132F40" w:rsidRPr="006D2AD3" w:rsidRDefault="00132F40" w:rsidP="00C023D7">
      <w:pPr>
        <w:pStyle w:val="ListParagraph"/>
        <w:numPr>
          <w:ilvl w:val="0"/>
          <w:numId w:val="6"/>
        </w:numPr>
        <w:spacing w:before="120" w:after="120"/>
        <w:ind w:left="1418" w:hanging="709"/>
        <w:contextualSpacing w:val="0"/>
        <w:jc w:val="both"/>
        <w:rPr>
          <w:rFonts w:ascii="Times New Roman" w:hAnsi="Times New Roman"/>
          <w:sz w:val="24"/>
          <w:szCs w:val="24"/>
        </w:rPr>
      </w:pPr>
      <w:r w:rsidRPr="006D2AD3">
        <w:rPr>
          <w:rFonts w:ascii="Times New Roman" w:hAnsi="Times New Roman"/>
          <w:sz w:val="24"/>
          <w:szCs w:val="24"/>
        </w:rPr>
        <w:t>Finansal tablolardaki açıklamaların uygunluğu veya yeterliliği</w:t>
      </w:r>
    </w:p>
    <w:p w:rsidR="00132F40" w:rsidRPr="006D2AD3" w:rsidRDefault="00132F40" w:rsidP="00416C7C">
      <w:pPr>
        <w:spacing w:before="120" w:after="120"/>
        <w:ind w:left="709"/>
        <w:jc w:val="both"/>
        <w:rPr>
          <w:rFonts w:ascii="Times New Roman" w:hAnsi="Times New Roman"/>
          <w:sz w:val="24"/>
          <w:szCs w:val="24"/>
        </w:rPr>
      </w:pPr>
      <w:r w:rsidRPr="006D2AD3">
        <w:rPr>
          <w:rFonts w:ascii="Times New Roman" w:hAnsi="Times New Roman"/>
          <w:sz w:val="24"/>
          <w:szCs w:val="24"/>
        </w:rPr>
        <w:t>ile ilgili olarak ortaya çıkabilir.</w:t>
      </w:r>
    </w:p>
    <w:p w:rsidR="00132F40" w:rsidRPr="006D2AD3" w:rsidRDefault="00132F40" w:rsidP="00C023D7">
      <w:pPr>
        <w:spacing w:before="120" w:after="120"/>
        <w:rPr>
          <w:rFonts w:ascii="Times New Roman" w:hAnsi="Times New Roman"/>
          <w:i/>
          <w:sz w:val="24"/>
          <w:szCs w:val="24"/>
        </w:rPr>
      </w:pPr>
      <w:r w:rsidRPr="006D2AD3">
        <w:rPr>
          <w:rFonts w:ascii="Times New Roman" w:hAnsi="Times New Roman"/>
          <w:i/>
          <w:sz w:val="24"/>
          <w:szCs w:val="24"/>
        </w:rPr>
        <w:t>Seçilen Muhasebe Politikalarının Uygunluğu</w:t>
      </w:r>
    </w:p>
    <w:p w:rsidR="00132F40" w:rsidRPr="006D2AD3" w:rsidRDefault="00132F40" w:rsidP="00C023D7">
      <w:pPr>
        <w:spacing w:before="120" w:after="120"/>
        <w:ind w:left="708" w:hanging="708"/>
        <w:jc w:val="both"/>
        <w:rPr>
          <w:rFonts w:ascii="Times New Roman" w:hAnsi="Times New Roman"/>
          <w:sz w:val="24"/>
          <w:szCs w:val="24"/>
        </w:rPr>
      </w:pPr>
      <w:r w:rsidRPr="006D2AD3">
        <w:rPr>
          <w:rFonts w:ascii="Times New Roman" w:hAnsi="Times New Roman"/>
          <w:sz w:val="24"/>
          <w:szCs w:val="24"/>
        </w:rPr>
        <w:t xml:space="preserve">A4.  </w:t>
      </w:r>
      <w:r w:rsidRPr="006D2AD3">
        <w:rPr>
          <w:rFonts w:ascii="Times New Roman" w:hAnsi="Times New Roman"/>
          <w:sz w:val="24"/>
          <w:szCs w:val="24"/>
        </w:rPr>
        <w:tab/>
        <w:t>Yönetimin seçmiş olduğu muhasebe politikalarının uygunluğuyla ilgili olarak aşağıdaki durumlarda, finansal tablolarda önemli yanlışlıklar ortaya çıkabilir:</w:t>
      </w:r>
    </w:p>
    <w:p w:rsidR="00132F40" w:rsidRPr="006D2AD3" w:rsidRDefault="00132F40" w:rsidP="00C023D7">
      <w:pPr>
        <w:pStyle w:val="ListParagraph"/>
        <w:numPr>
          <w:ilvl w:val="0"/>
          <w:numId w:val="8"/>
        </w:numPr>
        <w:spacing w:before="120" w:after="120"/>
        <w:ind w:left="1418" w:hanging="710"/>
        <w:jc w:val="both"/>
        <w:rPr>
          <w:rFonts w:ascii="Times New Roman" w:hAnsi="Times New Roman"/>
          <w:sz w:val="24"/>
          <w:szCs w:val="24"/>
        </w:rPr>
      </w:pPr>
      <w:r w:rsidRPr="006D2AD3">
        <w:rPr>
          <w:rFonts w:ascii="Times New Roman" w:hAnsi="Times New Roman"/>
          <w:sz w:val="24"/>
          <w:szCs w:val="24"/>
        </w:rPr>
        <w:t>Seçilen muhasebe politikalarının geçerli finansal raporlama çerçevesiyle tutarlı olmadığı durumlarda veya</w:t>
      </w:r>
    </w:p>
    <w:p w:rsidR="00132F40" w:rsidRPr="006D2AD3" w:rsidRDefault="00132F40" w:rsidP="00C023D7">
      <w:pPr>
        <w:pStyle w:val="ListParagraph"/>
        <w:numPr>
          <w:ilvl w:val="0"/>
          <w:numId w:val="8"/>
        </w:numPr>
        <w:spacing w:before="120" w:after="120"/>
        <w:ind w:left="1418" w:hanging="710"/>
        <w:jc w:val="both"/>
        <w:rPr>
          <w:rFonts w:ascii="Times New Roman" w:hAnsi="Times New Roman"/>
          <w:sz w:val="24"/>
          <w:szCs w:val="24"/>
        </w:rPr>
      </w:pPr>
      <w:r w:rsidRPr="006D2AD3">
        <w:rPr>
          <w:rFonts w:ascii="Times New Roman" w:hAnsi="Times New Roman"/>
          <w:sz w:val="24"/>
          <w:szCs w:val="24"/>
        </w:rPr>
        <w:t>İlgili dipnotlar dâhil olmak üzere finansal tabloların, temelini oluşturan (dayanağını oluşturan) işlem ve olayları, gerçeğe uygun sunumu sağlayacak şekilde yansıtmadığı durumlarda.</w:t>
      </w:r>
    </w:p>
    <w:p w:rsidR="00132F40" w:rsidRPr="006D2AD3" w:rsidRDefault="00132F40" w:rsidP="00C023D7">
      <w:pPr>
        <w:spacing w:before="120" w:after="120"/>
        <w:ind w:left="708" w:hanging="708"/>
        <w:jc w:val="both"/>
        <w:rPr>
          <w:rFonts w:ascii="Times New Roman" w:hAnsi="Times New Roman"/>
          <w:sz w:val="24"/>
          <w:szCs w:val="24"/>
        </w:rPr>
      </w:pPr>
      <w:r w:rsidRPr="006D2AD3">
        <w:rPr>
          <w:rFonts w:ascii="Times New Roman" w:hAnsi="Times New Roman"/>
          <w:sz w:val="24"/>
          <w:szCs w:val="24"/>
        </w:rPr>
        <w:t xml:space="preserve">A5.  </w:t>
      </w:r>
      <w:r w:rsidRPr="006D2AD3">
        <w:rPr>
          <w:rFonts w:ascii="Times New Roman" w:hAnsi="Times New Roman"/>
          <w:sz w:val="24"/>
          <w:szCs w:val="24"/>
        </w:rPr>
        <w:tab/>
        <w:t>Finansal raporlama çerçeveleri genellikle, muhasebe politikalarındaki değişikliklerin uygulanmasına ve açıklanmasına yönelik hükümler içerir. Bir işletme, önemli muhasebe politikalarına ilişkin seçimini değiştirdiğinde ancak söz konusu hükümlere uygunluk sağlamadığında, finansal tablolarda önemli bir yanlışlık ortaya çıkabilir.</w:t>
      </w:r>
    </w:p>
    <w:p w:rsidR="00132F40" w:rsidRPr="006D2AD3" w:rsidRDefault="00132F40" w:rsidP="00C023D7">
      <w:pPr>
        <w:spacing w:before="120" w:after="120"/>
        <w:jc w:val="both"/>
        <w:rPr>
          <w:rFonts w:ascii="Times New Roman" w:hAnsi="Times New Roman"/>
          <w:i/>
          <w:sz w:val="24"/>
          <w:szCs w:val="24"/>
        </w:rPr>
      </w:pPr>
      <w:r w:rsidRPr="006D2AD3">
        <w:rPr>
          <w:rFonts w:ascii="Times New Roman" w:hAnsi="Times New Roman"/>
          <w:i/>
          <w:sz w:val="24"/>
          <w:szCs w:val="24"/>
        </w:rPr>
        <w:t>Seçilen Muhasebe Politikalarının Uygulanması</w:t>
      </w:r>
    </w:p>
    <w:p w:rsidR="00132F40" w:rsidRPr="006D2AD3" w:rsidRDefault="00132F40" w:rsidP="00C023D7">
      <w:pPr>
        <w:spacing w:before="120" w:after="120"/>
        <w:ind w:left="708" w:hanging="708"/>
        <w:jc w:val="both"/>
        <w:rPr>
          <w:rFonts w:ascii="Times New Roman" w:hAnsi="Times New Roman"/>
          <w:sz w:val="24"/>
          <w:szCs w:val="24"/>
        </w:rPr>
      </w:pPr>
      <w:r w:rsidRPr="006D2AD3">
        <w:rPr>
          <w:rFonts w:ascii="Times New Roman" w:hAnsi="Times New Roman"/>
          <w:sz w:val="24"/>
          <w:szCs w:val="24"/>
        </w:rPr>
        <w:t xml:space="preserve">A6.  </w:t>
      </w:r>
      <w:r w:rsidRPr="006D2AD3">
        <w:rPr>
          <w:rFonts w:ascii="Times New Roman" w:hAnsi="Times New Roman"/>
          <w:sz w:val="24"/>
          <w:szCs w:val="24"/>
        </w:rPr>
        <w:tab/>
        <w:t xml:space="preserve">Seçilen muhasebe politikalarının uygulanmasıyla ilgili olarak, finansal tablolarda önemli yanlışlıklar; </w:t>
      </w:r>
    </w:p>
    <w:p w:rsidR="00132F40" w:rsidRPr="006D2AD3" w:rsidRDefault="00132F40" w:rsidP="00C023D7">
      <w:pPr>
        <w:spacing w:before="120" w:after="120"/>
        <w:ind w:left="1416" w:hanging="708"/>
        <w:jc w:val="both"/>
        <w:rPr>
          <w:rFonts w:ascii="Times New Roman" w:hAnsi="Times New Roman"/>
          <w:sz w:val="24"/>
          <w:szCs w:val="24"/>
        </w:rPr>
      </w:pPr>
      <w:r w:rsidRPr="006D2AD3">
        <w:rPr>
          <w:rFonts w:ascii="Times New Roman" w:hAnsi="Times New Roman"/>
          <w:sz w:val="24"/>
          <w:szCs w:val="24"/>
        </w:rPr>
        <w:t xml:space="preserve">(a) </w:t>
      </w:r>
      <w:r w:rsidRPr="006D2AD3">
        <w:rPr>
          <w:rFonts w:ascii="Times New Roman" w:hAnsi="Times New Roman"/>
          <w:sz w:val="24"/>
          <w:szCs w:val="24"/>
        </w:rPr>
        <w:tab/>
        <w:t>Yönetimin seçilen muhasebe politikalarını finansal raporlama çerçevesiyle tutarlı olarak (uygulamada tutarlılık) uygulamaması durumunda (seçilen muhasebe politikalarının, benzer işlem ve olaylara veya dönemler arasında tutarlı biçimde uygulanmadığı durumlar dâhil olmak üzere) veya</w:t>
      </w:r>
    </w:p>
    <w:p w:rsidR="00132F40" w:rsidRPr="006D2AD3" w:rsidRDefault="00132F40" w:rsidP="00C023D7">
      <w:pPr>
        <w:pStyle w:val="Default"/>
        <w:spacing w:after="120" w:line="276" w:lineRule="auto"/>
        <w:ind w:left="1418" w:hanging="709"/>
        <w:jc w:val="both"/>
      </w:pPr>
      <w:r w:rsidRPr="006D2AD3">
        <w:t xml:space="preserve">(b)  </w:t>
      </w:r>
      <w:r w:rsidRPr="006D2AD3">
        <w:tab/>
        <w:t>Seçilen muhasebe politikalarının uygulama yöntemi sebebiyle (uygulamada sehven yapılan hata gibi)</w:t>
      </w:r>
    </w:p>
    <w:p w:rsidR="00132F40" w:rsidRPr="006D2AD3" w:rsidRDefault="00132F40" w:rsidP="00C023D7">
      <w:pPr>
        <w:pStyle w:val="Default"/>
        <w:spacing w:line="276" w:lineRule="auto"/>
        <w:ind w:left="1418" w:hanging="709"/>
      </w:pPr>
      <w:r w:rsidRPr="006D2AD3">
        <w:t>ortaya çıkabilir.</w:t>
      </w:r>
    </w:p>
    <w:p w:rsidR="00132F40" w:rsidRPr="006D2AD3" w:rsidRDefault="00132F40" w:rsidP="00C023D7">
      <w:pPr>
        <w:spacing w:before="120" w:after="120"/>
        <w:rPr>
          <w:rFonts w:ascii="Times New Roman" w:hAnsi="Times New Roman"/>
          <w:i/>
          <w:sz w:val="24"/>
          <w:szCs w:val="24"/>
        </w:rPr>
      </w:pPr>
      <w:r w:rsidRPr="006D2AD3">
        <w:rPr>
          <w:rFonts w:ascii="Times New Roman" w:hAnsi="Times New Roman"/>
          <w:i/>
          <w:sz w:val="24"/>
          <w:szCs w:val="24"/>
        </w:rPr>
        <w:t>Finansal Tablo Açıklamalarının Uygunluğu veya Yeterliliği</w:t>
      </w:r>
    </w:p>
    <w:p w:rsidR="00132F40" w:rsidRPr="006D2AD3" w:rsidRDefault="00132F40" w:rsidP="00C023D7">
      <w:pPr>
        <w:spacing w:before="120" w:after="120"/>
        <w:ind w:left="708" w:hanging="708"/>
        <w:jc w:val="both"/>
        <w:rPr>
          <w:rFonts w:ascii="Times New Roman" w:hAnsi="Times New Roman"/>
          <w:sz w:val="24"/>
          <w:szCs w:val="24"/>
        </w:rPr>
      </w:pPr>
      <w:r w:rsidRPr="006D2AD3">
        <w:rPr>
          <w:rFonts w:ascii="Times New Roman" w:hAnsi="Times New Roman"/>
          <w:sz w:val="24"/>
          <w:szCs w:val="24"/>
        </w:rPr>
        <w:t xml:space="preserve">A7. </w:t>
      </w:r>
      <w:r w:rsidRPr="006D2AD3">
        <w:rPr>
          <w:rFonts w:ascii="Times New Roman" w:hAnsi="Times New Roman"/>
          <w:sz w:val="24"/>
          <w:szCs w:val="24"/>
        </w:rPr>
        <w:tab/>
        <w:t>Finansal tablo açıklamalarının uygunluğu veya yeterliliğiyle ilgili olarak aşağıdaki durumlarda, finansal tablolarda önemli yanlışlıklar ortaya çıkabilir:</w:t>
      </w:r>
    </w:p>
    <w:p w:rsidR="00132F40" w:rsidRPr="006D2AD3" w:rsidRDefault="00132F40" w:rsidP="00C023D7">
      <w:pPr>
        <w:spacing w:before="120" w:after="120"/>
        <w:ind w:left="1416" w:hanging="708"/>
        <w:jc w:val="both"/>
        <w:rPr>
          <w:rFonts w:ascii="Times New Roman" w:hAnsi="Times New Roman"/>
          <w:sz w:val="24"/>
          <w:szCs w:val="24"/>
        </w:rPr>
      </w:pPr>
      <w:r w:rsidRPr="006D2AD3">
        <w:rPr>
          <w:rFonts w:ascii="Times New Roman" w:hAnsi="Times New Roman"/>
          <w:sz w:val="24"/>
          <w:szCs w:val="24"/>
        </w:rPr>
        <w:t xml:space="preserve">(a)  </w:t>
      </w:r>
      <w:r w:rsidRPr="006D2AD3">
        <w:rPr>
          <w:rFonts w:ascii="Times New Roman" w:hAnsi="Times New Roman"/>
          <w:sz w:val="24"/>
          <w:szCs w:val="24"/>
        </w:rPr>
        <w:tab/>
        <w:t>Finansal tabloların, geçerli finansal raporlama çerçevesi tarafından zorunlu kılınan açıklamaların tümünü içermediği durumlarda,</w:t>
      </w:r>
    </w:p>
    <w:p w:rsidR="00132F40" w:rsidRPr="006D2AD3" w:rsidRDefault="00132F40" w:rsidP="00C023D7">
      <w:pPr>
        <w:spacing w:before="120" w:after="120"/>
        <w:ind w:left="1416" w:hanging="708"/>
        <w:jc w:val="both"/>
        <w:rPr>
          <w:rFonts w:ascii="Times New Roman" w:hAnsi="Times New Roman"/>
          <w:sz w:val="24"/>
          <w:szCs w:val="24"/>
        </w:rPr>
      </w:pPr>
      <w:r w:rsidRPr="006D2AD3">
        <w:rPr>
          <w:rFonts w:ascii="Times New Roman" w:hAnsi="Times New Roman"/>
          <w:sz w:val="24"/>
          <w:szCs w:val="24"/>
        </w:rPr>
        <w:t xml:space="preserve">(b)   </w:t>
      </w:r>
      <w:r w:rsidRPr="006D2AD3">
        <w:rPr>
          <w:rFonts w:ascii="Times New Roman" w:hAnsi="Times New Roman"/>
          <w:sz w:val="24"/>
          <w:szCs w:val="24"/>
        </w:rPr>
        <w:tab/>
        <w:t>Finansal tablolardaki açıklamaların, geçerli finansal raporlama çerçevesine uygun olarak sunulmadığı durumlarda veya</w:t>
      </w:r>
    </w:p>
    <w:p w:rsidR="00132F40" w:rsidRPr="006D2AD3" w:rsidRDefault="00132F40" w:rsidP="00C023D7">
      <w:pPr>
        <w:spacing w:before="120" w:after="120"/>
        <w:ind w:left="1416" w:hanging="708"/>
        <w:jc w:val="both"/>
        <w:rPr>
          <w:rFonts w:ascii="Times New Roman" w:hAnsi="Times New Roman"/>
          <w:sz w:val="24"/>
          <w:szCs w:val="24"/>
        </w:rPr>
      </w:pPr>
      <w:r w:rsidRPr="006D2AD3">
        <w:rPr>
          <w:rFonts w:ascii="Times New Roman" w:hAnsi="Times New Roman"/>
          <w:sz w:val="24"/>
          <w:szCs w:val="24"/>
        </w:rPr>
        <w:t xml:space="preserve">(c)  </w:t>
      </w:r>
      <w:r w:rsidRPr="006D2AD3">
        <w:rPr>
          <w:rFonts w:ascii="Times New Roman" w:hAnsi="Times New Roman"/>
          <w:sz w:val="24"/>
          <w:szCs w:val="24"/>
        </w:rPr>
        <w:tab/>
        <w:t>Finansal tablolarda, gerçeğe uygun sunumun sağlanması için gereken açıklamalara yer verilmediği durumlarda.</w:t>
      </w:r>
    </w:p>
    <w:p w:rsidR="00132F40" w:rsidRPr="006D2AD3" w:rsidRDefault="00132F40" w:rsidP="00C023D7">
      <w:pPr>
        <w:spacing w:before="120" w:after="120"/>
        <w:jc w:val="both"/>
        <w:rPr>
          <w:rFonts w:ascii="Times New Roman" w:hAnsi="Times New Roman"/>
          <w:sz w:val="24"/>
          <w:szCs w:val="24"/>
        </w:rPr>
      </w:pPr>
      <w:r w:rsidRPr="006D2AD3">
        <w:rPr>
          <w:rFonts w:ascii="Times New Roman" w:hAnsi="Times New Roman"/>
          <w:b/>
          <w:sz w:val="24"/>
          <w:szCs w:val="24"/>
        </w:rPr>
        <w:t xml:space="preserve">Yeterli ve Uygun Denetim Kanıtı Elde Edilememesi Durumunun Niteliği </w:t>
      </w:r>
      <w:r w:rsidRPr="006D2AD3">
        <w:rPr>
          <w:rFonts w:ascii="Times New Roman" w:hAnsi="Times New Roman"/>
          <w:sz w:val="24"/>
          <w:szCs w:val="24"/>
        </w:rPr>
        <w:t xml:space="preserve">(Bakınız: 6(b) paragrafı) </w:t>
      </w:r>
    </w:p>
    <w:p w:rsidR="00132F40" w:rsidRPr="006D2AD3" w:rsidRDefault="00132F40" w:rsidP="00C023D7">
      <w:pPr>
        <w:spacing w:before="120" w:after="120"/>
        <w:ind w:left="708" w:hanging="708"/>
        <w:jc w:val="both"/>
        <w:rPr>
          <w:rFonts w:ascii="Times New Roman" w:hAnsi="Times New Roman"/>
          <w:sz w:val="24"/>
          <w:szCs w:val="24"/>
        </w:rPr>
      </w:pPr>
      <w:r w:rsidRPr="006D2AD3">
        <w:rPr>
          <w:rFonts w:ascii="Times New Roman" w:hAnsi="Times New Roman"/>
          <w:sz w:val="24"/>
          <w:szCs w:val="24"/>
        </w:rPr>
        <w:t xml:space="preserve">A8. </w:t>
      </w:r>
      <w:r w:rsidRPr="006D2AD3">
        <w:rPr>
          <w:rFonts w:ascii="Times New Roman" w:hAnsi="Times New Roman"/>
          <w:sz w:val="24"/>
          <w:szCs w:val="24"/>
        </w:rPr>
        <w:tab/>
        <w:t>Denetçinin yeterli ve uygun denetim kanıtı elde edememesi (denetimin kapsamının sınırlanması (kısıtlanması) olarak da ifade edilir) aşağıdakilerden kaynaklanabilir:</w:t>
      </w:r>
    </w:p>
    <w:p w:rsidR="00132F40" w:rsidRPr="006D2AD3" w:rsidRDefault="00132F40" w:rsidP="00C023D7">
      <w:pPr>
        <w:spacing w:before="120" w:after="120"/>
        <w:ind w:left="1416" w:hanging="708"/>
        <w:jc w:val="both"/>
        <w:rPr>
          <w:rFonts w:ascii="Times New Roman" w:hAnsi="Times New Roman"/>
          <w:color w:val="FF0000"/>
          <w:sz w:val="24"/>
          <w:szCs w:val="24"/>
        </w:rPr>
      </w:pPr>
      <w:r w:rsidRPr="006D2AD3">
        <w:rPr>
          <w:rFonts w:ascii="Times New Roman" w:hAnsi="Times New Roman"/>
          <w:sz w:val="24"/>
          <w:szCs w:val="24"/>
        </w:rPr>
        <w:t xml:space="preserve">(a)   </w:t>
      </w:r>
      <w:r w:rsidRPr="006D2AD3">
        <w:rPr>
          <w:rFonts w:ascii="Times New Roman" w:hAnsi="Times New Roman"/>
          <w:sz w:val="24"/>
          <w:szCs w:val="24"/>
        </w:rPr>
        <w:tab/>
        <w:t xml:space="preserve">İşletmenin kontrolü dışındaki durumlar, </w:t>
      </w:r>
    </w:p>
    <w:p w:rsidR="00132F40" w:rsidRPr="006D2AD3" w:rsidRDefault="00132F40" w:rsidP="00C023D7">
      <w:pPr>
        <w:spacing w:before="120" w:after="120"/>
        <w:ind w:left="1416" w:hanging="708"/>
        <w:jc w:val="both"/>
        <w:rPr>
          <w:rFonts w:ascii="Times New Roman" w:hAnsi="Times New Roman"/>
          <w:sz w:val="24"/>
          <w:szCs w:val="24"/>
        </w:rPr>
      </w:pPr>
      <w:r w:rsidRPr="006D2AD3">
        <w:rPr>
          <w:rFonts w:ascii="Times New Roman" w:hAnsi="Times New Roman"/>
          <w:sz w:val="24"/>
          <w:szCs w:val="24"/>
        </w:rPr>
        <w:t xml:space="preserve">(b)   </w:t>
      </w:r>
      <w:r w:rsidRPr="006D2AD3">
        <w:rPr>
          <w:rFonts w:ascii="Times New Roman" w:hAnsi="Times New Roman"/>
          <w:sz w:val="24"/>
          <w:szCs w:val="24"/>
        </w:rPr>
        <w:tab/>
        <w:t>Denetçinin çalışmasının niteliği ve zamanlamasıyla ilgili durumlar veya</w:t>
      </w:r>
    </w:p>
    <w:p w:rsidR="00132F40" w:rsidRPr="006D2AD3" w:rsidRDefault="00132F40" w:rsidP="00C023D7">
      <w:pPr>
        <w:spacing w:before="120" w:after="120"/>
        <w:ind w:left="1416" w:hanging="708"/>
        <w:jc w:val="both"/>
        <w:rPr>
          <w:rFonts w:ascii="Times New Roman" w:hAnsi="Times New Roman"/>
          <w:sz w:val="24"/>
          <w:szCs w:val="24"/>
        </w:rPr>
      </w:pPr>
      <w:r w:rsidRPr="006D2AD3">
        <w:rPr>
          <w:rFonts w:ascii="Times New Roman" w:hAnsi="Times New Roman"/>
          <w:sz w:val="24"/>
          <w:szCs w:val="24"/>
        </w:rPr>
        <w:t xml:space="preserve">(c)   </w:t>
      </w:r>
      <w:r w:rsidRPr="006D2AD3">
        <w:rPr>
          <w:rFonts w:ascii="Times New Roman" w:hAnsi="Times New Roman"/>
          <w:sz w:val="24"/>
          <w:szCs w:val="24"/>
        </w:rPr>
        <w:tab/>
        <w:t>Yönetim tarafından getirilen kısıtlamalar (sınırlamalar).</w:t>
      </w:r>
    </w:p>
    <w:p w:rsidR="00132F40" w:rsidRPr="006D2AD3" w:rsidRDefault="00132F40" w:rsidP="00C023D7">
      <w:pPr>
        <w:spacing w:before="120" w:after="120"/>
        <w:ind w:left="709" w:hanging="708"/>
        <w:jc w:val="both"/>
        <w:rPr>
          <w:rFonts w:ascii="Times New Roman" w:hAnsi="Times New Roman"/>
          <w:sz w:val="24"/>
          <w:szCs w:val="24"/>
        </w:rPr>
      </w:pPr>
      <w:r w:rsidRPr="006D2AD3">
        <w:rPr>
          <w:rFonts w:ascii="Times New Roman" w:hAnsi="Times New Roman"/>
          <w:sz w:val="24"/>
          <w:szCs w:val="24"/>
        </w:rPr>
        <w:t xml:space="preserve">A9.  </w:t>
      </w:r>
      <w:r w:rsidRPr="006D2AD3">
        <w:rPr>
          <w:rFonts w:ascii="Times New Roman" w:hAnsi="Times New Roman"/>
          <w:sz w:val="24"/>
          <w:szCs w:val="24"/>
        </w:rPr>
        <w:tab/>
        <w:t>Denetçinin alternatif prosedürleri uygulamak suretiyle yeterli ve uygun denetim kanıtı elde edebildiği durumlarda, belirli bir prosedürün uygulanamaması, denetimin kapsamı üzerinde bir sınırlama teşkil etmez. Bunun mümkün olmadığı durumlarda, 7(b) paragrafı veya 10 uncu paragraf hükümlerinden uygun olanı uygulanır. Yönetim tarafından getirilen sınırlamaların, denetim üzerinde başka etkileri (örneğin denetçinin hile risklerine ilişkin değerlendirmesi ve denetime devam edip etmeme düşüncesi üzerinde etkisi) olabilir.</w:t>
      </w:r>
    </w:p>
    <w:p w:rsidR="00132F40" w:rsidRPr="006D2AD3" w:rsidRDefault="00132F40" w:rsidP="00C023D7">
      <w:pPr>
        <w:spacing w:before="120" w:after="120"/>
        <w:ind w:left="708" w:hanging="708"/>
        <w:jc w:val="both"/>
        <w:rPr>
          <w:rFonts w:ascii="Times New Roman" w:hAnsi="Times New Roman"/>
          <w:sz w:val="24"/>
          <w:szCs w:val="24"/>
        </w:rPr>
      </w:pPr>
      <w:r w:rsidRPr="006D2AD3">
        <w:rPr>
          <w:rFonts w:ascii="Times New Roman" w:hAnsi="Times New Roman"/>
          <w:sz w:val="24"/>
          <w:szCs w:val="24"/>
        </w:rPr>
        <w:t xml:space="preserve">A10. </w:t>
      </w:r>
      <w:r w:rsidRPr="006D2AD3">
        <w:rPr>
          <w:rFonts w:ascii="Times New Roman" w:hAnsi="Times New Roman"/>
          <w:sz w:val="24"/>
          <w:szCs w:val="24"/>
        </w:rPr>
        <w:tab/>
        <w:t>İşletmenin kontrolü dışındaki durumlara verilecek örnekler arasında aşağıdakiler yer alır:</w:t>
      </w:r>
    </w:p>
    <w:p w:rsidR="00132F40" w:rsidRPr="006D2AD3" w:rsidRDefault="00132F40" w:rsidP="00C023D7">
      <w:pPr>
        <w:pStyle w:val="ListParagraph"/>
        <w:numPr>
          <w:ilvl w:val="0"/>
          <w:numId w:val="12"/>
        </w:numPr>
        <w:spacing w:before="120" w:after="120"/>
        <w:ind w:left="1418" w:hanging="709"/>
        <w:contextualSpacing w:val="0"/>
        <w:jc w:val="both"/>
        <w:rPr>
          <w:rFonts w:ascii="Times New Roman" w:hAnsi="Times New Roman"/>
          <w:sz w:val="24"/>
          <w:szCs w:val="24"/>
        </w:rPr>
      </w:pPr>
      <w:r w:rsidRPr="006D2AD3">
        <w:rPr>
          <w:rFonts w:ascii="Times New Roman" w:hAnsi="Times New Roman"/>
          <w:sz w:val="24"/>
          <w:szCs w:val="24"/>
        </w:rPr>
        <w:t xml:space="preserve">İşletmenin muhasebe kayıtlarının tamamen tahrip olmuş olması. </w:t>
      </w:r>
    </w:p>
    <w:p w:rsidR="00132F40" w:rsidRPr="006D2AD3" w:rsidRDefault="00132F40" w:rsidP="00C023D7">
      <w:pPr>
        <w:pStyle w:val="ListParagraph"/>
        <w:numPr>
          <w:ilvl w:val="0"/>
          <w:numId w:val="12"/>
        </w:numPr>
        <w:spacing w:before="120" w:after="120"/>
        <w:ind w:left="1418" w:hanging="709"/>
        <w:contextualSpacing w:val="0"/>
        <w:jc w:val="both"/>
        <w:rPr>
          <w:rFonts w:ascii="Times New Roman" w:hAnsi="Times New Roman"/>
          <w:sz w:val="24"/>
          <w:szCs w:val="24"/>
        </w:rPr>
      </w:pPr>
      <w:r w:rsidRPr="006D2AD3">
        <w:rPr>
          <w:rFonts w:ascii="Times New Roman" w:hAnsi="Times New Roman"/>
          <w:sz w:val="24"/>
          <w:szCs w:val="24"/>
        </w:rPr>
        <w:t>Topluluğa bağlı önemli bir birimin muhasebe kayıtlarına kamu otoritesi tarafından süresiz olarak el konulmuş olması.</w:t>
      </w:r>
    </w:p>
    <w:p w:rsidR="00132F40" w:rsidRPr="006D2AD3" w:rsidRDefault="00132F40" w:rsidP="00C023D7">
      <w:pPr>
        <w:spacing w:before="120" w:after="120"/>
        <w:ind w:left="708" w:hanging="708"/>
        <w:jc w:val="both"/>
        <w:rPr>
          <w:rFonts w:ascii="Times New Roman" w:hAnsi="Times New Roman"/>
          <w:sz w:val="24"/>
          <w:szCs w:val="24"/>
        </w:rPr>
      </w:pPr>
      <w:r w:rsidRPr="006D2AD3">
        <w:rPr>
          <w:rFonts w:ascii="Times New Roman" w:hAnsi="Times New Roman"/>
          <w:sz w:val="24"/>
          <w:szCs w:val="24"/>
        </w:rPr>
        <w:t xml:space="preserve">A11. </w:t>
      </w:r>
      <w:r w:rsidRPr="006D2AD3">
        <w:rPr>
          <w:rFonts w:ascii="Times New Roman" w:hAnsi="Times New Roman"/>
          <w:sz w:val="24"/>
          <w:szCs w:val="24"/>
        </w:rPr>
        <w:tab/>
        <w:t>Denetçinin çalışmasının niteliği veya zamanlamasıyla ilgili durumlara verilecek örnekler arasında aşağıdakiler yer alır:</w:t>
      </w:r>
    </w:p>
    <w:p w:rsidR="00132F40" w:rsidRPr="006D2AD3" w:rsidRDefault="00132F40" w:rsidP="00C023D7">
      <w:pPr>
        <w:pStyle w:val="ListParagraph"/>
        <w:numPr>
          <w:ilvl w:val="0"/>
          <w:numId w:val="12"/>
        </w:numPr>
        <w:spacing w:before="120" w:after="120"/>
        <w:ind w:left="1418" w:hanging="709"/>
        <w:contextualSpacing w:val="0"/>
        <w:jc w:val="both"/>
        <w:rPr>
          <w:rFonts w:ascii="Times New Roman" w:hAnsi="Times New Roman"/>
          <w:sz w:val="24"/>
          <w:szCs w:val="24"/>
        </w:rPr>
      </w:pPr>
      <w:r w:rsidRPr="006D2AD3">
        <w:rPr>
          <w:rFonts w:ascii="Times New Roman" w:hAnsi="Times New Roman"/>
          <w:sz w:val="24"/>
          <w:szCs w:val="24"/>
        </w:rPr>
        <w:t>İşletmenin, bir iştiraki için özkaynak yöntemini kullanmasının zorunlu olması ve denetçinin özkaynak yönteminin doğru uygulanıp uygulanmadığını değerlendirmek için iştirakin finansal bilgilerine ilişkin yeterli ve uygun denetim kanıtı elde edememesi.</w:t>
      </w:r>
    </w:p>
    <w:p w:rsidR="00132F40" w:rsidRPr="006D2AD3" w:rsidRDefault="00132F40" w:rsidP="00C023D7">
      <w:pPr>
        <w:pStyle w:val="ListParagraph"/>
        <w:numPr>
          <w:ilvl w:val="0"/>
          <w:numId w:val="12"/>
        </w:numPr>
        <w:spacing w:before="120" w:after="120"/>
        <w:ind w:left="1418" w:hanging="709"/>
        <w:contextualSpacing w:val="0"/>
        <w:jc w:val="both"/>
        <w:rPr>
          <w:rFonts w:ascii="Times New Roman" w:hAnsi="Times New Roman"/>
          <w:sz w:val="24"/>
          <w:szCs w:val="24"/>
        </w:rPr>
      </w:pPr>
      <w:r w:rsidRPr="006D2AD3">
        <w:rPr>
          <w:rFonts w:ascii="Times New Roman" w:hAnsi="Times New Roman"/>
          <w:sz w:val="24"/>
          <w:szCs w:val="24"/>
        </w:rPr>
        <w:t>Denetçinin görevlendirilmesinin (seçilmesinin) zamanlamasının, denetçiye, fiziki stok sayımını gözlemleme imkânı vermemesi.</w:t>
      </w:r>
    </w:p>
    <w:p w:rsidR="00132F40" w:rsidRPr="006D2AD3" w:rsidRDefault="00132F40" w:rsidP="00C023D7">
      <w:pPr>
        <w:pStyle w:val="ListParagraph"/>
        <w:numPr>
          <w:ilvl w:val="0"/>
          <w:numId w:val="12"/>
        </w:numPr>
        <w:spacing w:before="120" w:after="120"/>
        <w:ind w:left="1418" w:hanging="709"/>
        <w:contextualSpacing w:val="0"/>
        <w:jc w:val="both"/>
        <w:rPr>
          <w:rFonts w:ascii="Times New Roman" w:hAnsi="Times New Roman"/>
          <w:sz w:val="24"/>
          <w:szCs w:val="24"/>
        </w:rPr>
      </w:pPr>
      <w:r w:rsidRPr="006D2AD3">
        <w:rPr>
          <w:rFonts w:ascii="Times New Roman" w:hAnsi="Times New Roman"/>
          <w:sz w:val="24"/>
          <w:szCs w:val="24"/>
        </w:rPr>
        <w:t>Denetçinin, maddi doğrulama prosedürlerinin uygulanmasının tek başına yeterli olmadığına ve ayrıca işletmenin kontrollerinin etkin olmadığına karar vermesi.</w:t>
      </w:r>
    </w:p>
    <w:p w:rsidR="00132F40" w:rsidRPr="006D2AD3" w:rsidRDefault="00132F40" w:rsidP="00C023D7">
      <w:pPr>
        <w:spacing w:before="120" w:after="120"/>
        <w:ind w:left="708" w:hanging="708"/>
        <w:jc w:val="both"/>
        <w:rPr>
          <w:rFonts w:ascii="Times New Roman" w:hAnsi="Times New Roman"/>
          <w:sz w:val="24"/>
          <w:szCs w:val="24"/>
        </w:rPr>
      </w:pPr>
      <w:r w:rsidRPr="006D2AD3">
        <w:rPr>
          <w:rFonts w:ascii="Times New Roman" w:hAnsi="Times New Roman"/>
          <w:sz w:val="24"/>
          <w:szCs w:val="24"/>
        </w:rPr>
        <w:t xml:space="preserve">A12. </w:t>
      </w:r>
      <w:r w:rsidRPr="006D2AD3">
        <w:rPr>
          <w:rFonts w:ascii="Times New Roman" w:hAnsi="Times New Roman"/>
          <w:sz w:val="24"/>
          <w:szCs w:val="24"/>
        </w:rPr>
        <w:tab/>
        <w:t>Yönetimin denetim kapsamına getirdiği sınırlamalardan dolayı yeterli ve uygun denetim kanıtı elde edilememesi durumuna verilecek örnekler arasında aşağıdakiler yer alır:</w:t>
      </w:r>
    </w:p>
    <w:p w:rsidR="00132F40" w:rsidRPr="006D2AD3" w:rsidRDefault="00132F40" w:rsidP="00C023D7">
      <w:pPr>
        <w:pStyle w:val="ListParagraph"/>
        <w:numPr>
          <w:ilvl w:val="0"/>
          <w:numId w:val="12"/>
        </w:numPr>
        <w:spacing w:before="120" w:after="120"/>
        <w:ind w:left="1418" w:hanging="709"/>
        <w:contextualSpacing w:val="0"/>
        <w:jc w:val="both"/>
        <w:rPr>
          <w:rFonts w:ascii="Times New Roman" w:hAnsi="Times New Roman"/>
          <w:sz w:val="24"/>
          <w:szCs w:val="24"/>
        </w:rPr>
      </w:pPr>
      <w:r w:rsidRPr="006D2AD3">
        <w:rPr>
          <w:rFonts w:ascii="Times New Roman" w:hAnsi="Times New Roman"/>
          <w:sz w:val="24"/>
          <w:szCs w:val="24"/>
        </w:rPr>
        <w:t>Yönetimin, denetçinin fiziki stok sayımını gözlemlemesini engellemesi.</w:t>
      </w:r>
    </w:p>
    <w:p w:rsidR="00132F40" w:rsidRPr="006D2AD3" w:rsidRDefault="00132F40" w:rsidP="00C023D7">
      <w:pPr>
        <w:pStyle w:val="ListParagraph"/>
        <w:numPr>
          <w:ilvl w:val="0"/>
          <w:numId w:val="12"/>
        </w:numPr>
        <w:spacing w:before="120" w:after="120"/>
        <w:ind w:left="1418" w:hanging="709"/>
        <w:contextualSpacing w:val="0"/>
        <w:jc w:val="both"/>
        <w:rPr>
          <w:rFonts w:ascii="Times New Roman" w:hAnsi="Times New Roman"/>
          <w:sz w:val="24"/>
          <w:szCs w:val="24"/>
        </w:rPr>
      </w:pPr>
      <w:r w:rsidRPr="006D2AD3">
        <w:rPr>
          <w:rFonts w:ascii="Times New Roman" w:hAnsi="Times New Roman"/>
          <w:sz w:val="24"/>
          <w:szCs w:val="24"/>
        </w:rPr>
        <w:t>Yönetimin, denetçinin belirli hesap bakiyelerine ilişkin dış teyit taleplerini engellemesi.</w:t>
      </w:r>
    </w:p>
    <w:p w:rsidR="00132F40" w:rsidRPr="006D2AD3" w:rsidRDefault="00132F40" w:rsidP="00C023D7">
      <w:pPr>
        <w:spacing w:before="120" w:after="120"/>
        <w:jc w:val="both"/>
        <w:rPr>
          <w:rFonts w:ascii="Times New Roman" w:hAnsi="Times New Roman"/>
          <w:sz w:val="24"/>
          <w:szCs w:val="24"/>
        </w:rPr>
      </w:pPr>
      <w:r w:rsidRPr="006D2AD3">
        <w:rPr>
          <w:rFonts w:ascii="Times New Roman" w:hAnsi="Times New Roman"/>
          <w:b/>
          <w:sz w:val="24"/>
          <w:szCs w:val="24"/>
        </w:rPr>
        <w:t>Denetçinin Denetim Sözleşmesini Kabulünden Sonra, Yönetimin Denetimin Kapsamını Sınırlaması Sebebiyle, Yeterli ve Uygun Denetim Kanıtı Elde Edilememesinin Sonucu</w:t>
      </w:r>
      <w:r w:rsidRPr="006D2AD3">
        <w:rPr>
          <w:rFonts w:ascii="Times New Roman" w:hAnsi="Times New Roman"/>
          <w:b/>
          <w:i/>
          <w:sz w:val="24"/>
          <w:szCs w:val="24"/>
        </w:rPr>
        <w:t xml:space="preserve"> </w:t>
      </w:r>
      <w:r w:rsidRPr="006D2AD3">
        <w:rPr>
          <w:rFonts w:ascii="Times New Roman" w:hAnsi="Times New Roman"/>
          <w:sz w:val="24"/>
          <w:szCs w:val="24"/>
        </w:rPr>
        <w:t xml:space="preserve">(Bakınız: 13(b)-14 üncü paragraflar) </w:t>
      </w:r>
    </w:p>
    <w:p w:rsidR="00132F40" w:rsidRPr="006D2AD3" w:rsidRDefault="00132F40" w:rsidP="00C023D7">
      <w:pPr>
        <w:spacing w:before="120" w:after="120"/>
        <w:ind w:left="708" w:hanging="708"/>
        <w:jc w:val="both"/>
        <w:rPr>
          <w:rFonts w:ascii="Times New Roman" w:hAnsi="Times New Roman"/>
          <w:sz w:val="24"/>
          <w:szCs w:val="24"/>
        </w:rPr>
      </w:pPr>
      <w:r w:rsidRPr="006D2AD3">
        <w:rPr>
          <w:rFonts w:ascii="Times New Roman" w:hAnsi="Times New Roman"/>
          <w:sz w:val="24"/>
          <w:szCs w:val="24"/>
        </w:rPr>
        <w:t xml:space="preserve">A13. </w:t>
      </w:r>
      <w:r w:rsidRPr="006D2AD3">
        <w:rPr>
          <w:rFonts w:ascii="Times New Roman" w:hAnsi="Times New Roman"/>
          <w:sz w:val="24"/>
          <w:szCs w:val="24"/>
        </w:rPr>
        <w:tab/>
        <w:t>Denetimden çekilmenin uygulanabilirliği, denetimin, yönetimin kapsamı sınırladığı andaki tamamlanma aşamasına bağlı olabilir. Denetimin büyük ölçüde tamamlandığı durumlarda denetçi, denetimden çekilmeden önce, mümkün olduğu ölçüde denetimi tamamlamaya, görüş vermekten kaçınmaya ve Görüş Vermekten Kaçınmanın Dayanağı paragrafında kapsam sınırlamasını açıklamaya karar verebilir.</w:t>
      </w:r>
    </w:p>
    <w:p w:rsidR="00132F40" w:rsidRPr="006D2AD3" w:rsidRDefault="00132F40" w:rsidP="00C023D7">
      <w:pPr>
        <w:spacing w:before="120" w:after="120"/>
        <w:ind w:left="708" w:hanging="708"/>
        <w:jc w:val="both"/>
        <w:rPr>
          <w:rFonts w:ascii="Times New Roman" w:hAnsi="Times New Roman"/>
          <w:sz w:val="24"/>
          <w:szCs w:val="24"/>
        </w:rPr>
      </w:pPr>
      <w:r w:rsidRPr="006D2AD3">
        <w:rPr>
          <w:rFonts w:ascii="Times New Roman" w:hAnsi="Times New Roman"/>
          <w:sz w:val="24"/>
          <w:szCs w:val="24"/>
        </w:rPr>
        <w:t xml:space="preserve">A14. </w:t>
      </w:r>
      <w:r w:rsidRPr="006D2AD3">
        <w:rPr>
          <w:rFonts w:ascii="Times New Roman" w:hAnsi="Times New Roman"/>
          <w:sz w:val="24"/>
          <w:szCs w:val="24"/>
        </w:rPr>
        <w:tab/>
        <w:t>Mevzuatın, denetçinin denetime devam etmesini gerektirdiği bazı özel durumlarda, denetimden çekilmek mümkün olmayabilir. Bu durum, kamu sektörü işletmelerinin finansal tablolarını denetlemek üzere atanmış olan denetçiler için geçerli olabilir. Ayrıca bu durum, denetçinin belirli bir dönemi kapsayan finansal tabloları denetlemek üzere veya belirli bir dönem için görevlendirildiği (seçildiği) ve söz konusu finansal tablolara ilişkin denetim tamamlanmadan önce ya da içinde bulunulan dönem sona ermeden önce denetimden çekilmesinin yasaklandığı durumlarda da geçerli olabilir. Ayrıca denetçi, raporuna Diğer Hususlar paragrafı eklemenin gerekli olduğuna karar verebilir.</w:t>
      </w:r>
      <w:r w:rsidRPr="006D2AD3">
        <w:rPr>
          <w:rFonts w:ascii="Times New Roman" w:hAnsi="Times New Roman"/>
          <w:sz w:val="24"/>
          <w:szCs w:val="24"/>
          <w:vertAlign w:val="superscript"/>
        </w:rPr>
        <w:footnoteReference w:id="6"/>
      </w:r>
    </w:p>
    <w:p w:rsidR="00132F40" w:rsidRPr="006D2AD3" w:rsidRDefault="00132F40" w:rsidP="00C023D7">
      <w:pPr>
        <w:spacing w:before="120" w:after="120"/>
        <w:ind w:left="708" w:hanging="708"/>
        <w:jc w:val="both"/>
        <w:rPr>
          <w:rFonts w:ascii="Times New Roman" w:hAnsi="Times New Roman"/>
          <w:sz w:val="24"/>
          <w:szCs w:val="24"/>
        </w:rPr>
      </w:pPr>
      <w:r w:rsidRPr="006D2AD3">
        <w:rPr>
          <w:rFonts w:ascii="Times New Roman" w:hAnsi="Times New Roman"/>
          <w:sz w:val="24"/>
          <w:szCs w:val="24"/>
        </w:rPr>
        <w:t xml:space="preserve">A15. </w:t>
      </w:r>
      <w:r w:rsidRPr="006D2AD3">
        <w:rPr>
          <w:rFonts w:ascii="Times New Roman" w:hAnsi="Times New Roman"/>
          <w:sz w:val="24"/>
          <w:szCs w:val="24"/>
        </w:rPr>
        <w:tab/>
        <w:t>Denetçinin, kapsam sınırlaması sebebiyle denetimden çekilmenin gerektiği sonucuna varması durumunda, denetimden çekilmeyle ilgili hususların ilgili kamu kurumlarına veya işletme sahiplerine iletilmesi hususunda mevzuat hükümleri bulunabilir.</w:t>
      </w:r>
    </w:p>
    <w:p w:rsidR="00132F40" w:rsidRPr="006D2AD3" w:rsidRDefault="00132F40" w:rsidP="00C023D7">
      <w:pPr>
        <w:spacing w:before="120" w:after="120"/>
        <w:jc w:val="both"/>
        <w:rPr>
          <w:rFonts w:ascii="Times New Roman" w:hAnsi="Times New Roman"/>
          <w:sz w:val="24"/>
          <w:szCs w:val="24"/>
        </w:rPr>
      </w:pPr>
      <w:r w:rsidRPr="006D2AD3">
        <w:rPr>
          <w:rFonts w:ascii="Times New Roman" w:hAnsi="Times New Roman"/>
          <w:b/>
          <w:sz w:val="24"/>
          <w:szCs w:val="24"/>
        </w:rPr>
        <w:t>Olumsuz Görüş veya Görüş Vermekten Kaçınmaya İlişkin Diğer Hususlar</w:t>
      </w:r>
      <w:r w:rsidRPr="006D2AD3">
        <w:rPr>
          <w:rFonts w:ascii="Times New Roman" w:hAnsi="Times New Roman"/>
          <w:sz w:val="24"/>
          <w:szCs w:val="24"/>
        </w:rPr>
        <w:t xml:space="preserve"> (Bakınız: 15 inci paragraf)</w:t>
      </w:r>
    </w:p>
    <w:p w:rsidR="00132F40" w:rsidRPr="006D2AD3" w:rsidRDefault="00132F40" w:rsidP="00C023D7">
      <w:pPr>
        <w:spacing w:before="120" w:after="120"/>
        <w:ind w:left="708" w:hanging="708"/>
        <w:jc w:val="both"/>
        <w:rPr>
          <w:rFonts w:ascii="Times New Roman" w:hAnsi="Times New Roman"/>
          <w:sz w:val="24"/>
          <w:szCs w:val="24"/>
        </w:rPr>
      </w:pPr>
      <w:r w:rsidRPr="006D2AD3">
        <w:rPr>
          <w:rFonts w:ascii="Times New Roman" w:hAnsi="Times New Roman"/>
          <w:sz w:val="24"/>
          <w:szCs w:val="24"/>
        </w:rPr>
        <w:t xml:space="preserve">A16.  </w:t>
      </w:r>
      <w:r w:rsidRPr="006D2AD3">
        <w:rPr>
          <w:rFonts w:ascii="Times New Roman" w:hAnsi="Times New Roman"/>
          <w:sz w:val="24"/>
          <w:szCs w:val="24"/>
        </w:rPr>
        <w:tab/>
        <w:t>Belirli bir finansal raporlama çerçevesi kapsamında hazırlanan finansal tablolara ilişkin olumlu görüş verilmesi ve aynı raporda, farklı bir finansal raporlama çerçevesi kapsamında aynı finansal tablolara ilişkin olumsuz görüş verilmesi</w:t>
      </w:r>
      <w:r w:rsidRPr="006D2AD3">
        <w:rPr>
          <w:rFonts w:ascii="Times New Roman" w:hAnsi="Times New Roman"/>
          <w:sz w:val="24"/>
          <w:szCs w:val="24"/>
          <w:vertAlign w:val="superscript"/>
        </w:rPr>
        <w:footnoteReference w:id="7"/>
      </w:r>
      <w:r w:rsidRPr="006D2AD3">
        <w:rPr>
          <w:rFonts w:ascii="Times New Roman" w:hAnsi="Times New Roman"/>
          <w:sz w:val="24"/>
          <w:szCs w:val="24"/>
        </w:rPr>
        <w:t xml:space="preserve">; denetçinin olumsuz görüşü veya görüş vermekten kaçınması ile çelişmeyecek olan raporlama durumuna örnek olarak verilebilir. </w:t>
      </w:r>
    </w:p>
    <w:p w:rsidR="00132F40" w:rsidRPr="006D2AD3" w:rsidRDefault="00132F40" w:rsidP="00C023D7">
      <w:pPr>
        <w:spacing w:before="120" w:after="120"/>
        <w:jc w:val="both"/>
        <w:rPr>
          <w:rFonts w:ascii="Times New Roman" w:hAnsi="Times New Roman"/>
          <w:b/>
          <w:sz w:val="24"/>
          <w:szCs w:val="24"/>
        </w:rPr>
      </w:pPr>
      <w:r w:rsidRPr="006D2AD3">
        <w:rPr>
          <w:rFonts w:ascii="Times New Roman" w:hAnsi="Times New Roman"/>
          <w:b/>
          <w:sz w:val="24"/>
          <w:szCs w:val="24"/>
        </w:rPr>
        <w:t>Olumlu Görüş Dışında Bir Görüş Verilmesi Durumunda Denetçi Raporunun Şekil ve İçeriği</w:t>
      </w:r>
    </w:p>
    <w:p w:rsidR="00132F40" w:rsidRPr="006D2AD3" w:rsidRDefault="00132F40" w:rsidP="00C023D7">
      <w:pPr>
        <w:spacing w:before="120" w:after="120"/>
        <w:jc w:val="both"/>
        <w:rPr>
          <w:rFonts w:ascii="Times New Roman" w:hAnsi="Times New Roman"/>
          <w:sz w:val="24"/>
          <w:szCs w:val="24"/>
        </w:rPr>
      </w:pPr>
      <w:r w:rsidRPr="006D2AD3">
        <w:rPr>
          <w:rFonts w:ascii="Times New Roman" w:hAnsi="Times New Roman"/>
          <w:i/>
          <w:sz w:val="24"/>
          <w:szCs w:val="24"/>
        </w:rPr>
        <w:t>Olumlu Görüş Dışında Bir Görüş Verilmesinin Dayanağı Paragrafı</w:t>
      </w:r>
      <w:r w:rsidRPr="006D2AD3">
        <w:rPr>
          <w:rFonts w:ascii="Times New Roman" w:hAnsi="Times New Roman"/>
          <w:sz w:val="24"/>
          <w:szCs w:val="24"/>
        </w:rPr>
        <w:t xml:space="preserve"> (Bakınız: 16,17, 19 ve 21 inci paragraflar)</w:t>
      </w:r>
    </w:p>
    <w:p w:rsidR="00132F40" w:rsidRPr="006D2AD3" w:rsidRDefault="00132F40" w:rsidP="00C023D7">
      <w:pPr>
        <w:spacing w:before="120" w:after="120"/>
        <w:ind w:left="708" w:hanging="708"/>
        <w:jc w:val="both"/>
        <w:rPr>
          <w:rFonts w:ascii="Times New Roman" w:hAnsi="Times New Roman"/>
          <w:sz w:val="24"/>
          <w:szCs w:val="24"/>
        </w:rPr>
      </w:pPr>
      <w:r w:rsidRPr="006D2AD3">
        <w:rPr>
          <w:rFonts w:ascii="Times New Roman" w:hAnsi="Times New Roman"/>
          <w:sz w:val="24"/>
          <w:szCs w:val="24"/>
        </w:rPr>
        <w:t xml:space="preserve">A17. </w:t>
      </w:r>
      <w:r w:rsidRPr="006D2AD3">
        <w:rPr>
          <w:rFonts w:ascii="Times New Roman" w:hAnsi="Times New Roman"/>
          <w:sz w:val="24"/>
          <w:szCs w:val="24"/>
        </w:rPr>
        <w:tab/>
        <w:t>Denetçi raporundaki tutarlılık, kullanıcıların anlayışını artırmaya ve olağan dışı durumlar ortaya çıktığında bunların belirlemesine yardımcı olur. Bu sebeple, olumlu görüş dışındaki bir görüş metninde ve bu görüşün dayanağına ilişkin açıklamada tekdüzelik mümkün olmayabilir ancak denetçi raporunun şekil ve içeriğinin tutarlılık göstermesi, olması istenen bir durumdur.</w:t>
      </w:r>
    </w:p>
    <w:p w:rsidR="00132F40" w:rsidRPr="006D2AD3" w:rsidRDefault="00132F40" w:rsidP="00C023D7">
      <w:pPr>
        <w:spacing w:before="120" w:after="120"/>
        <w:ind w:left="708" w:hanging="708"/>
        <w:jc w:val="both"/>
        <w:rPr>
          <w:rFonts w:ascii="Times New Roman" w:hAnsi="Times New Roman"/>
          <w:sz w:val="24"/>
          <w:szCs w:val="24"/>
        </w:rPr>
      </w:pPr>
      <w:r w:rsidRPr="006D2AD3">
        <w:rPr>
          <w:rFonts w:ascii="Times New Roman" w:hAnsi="Times New Roman"/>
          <w:sz w:val="24"/>
          <w:szCs w:val="24"/>
        </w:rPr>
        <w:t xml:space="preserve">A18. </w:t>
      </w:r>
      <w:r w:rsidRPr="006D2AD3">
        <w:rPr>
          <w:rFonts w:ascii="Times New Roman" w:hAnsi="Times New Roman"/>
          <w:sz w:val="24"/>
          <w:szCs w:val="24"/>
        </w:rPr>
        <w:tab/>
        <w:t>Denetçinin, raporunda yer alan olumlu görüş dışında bir görüş verilmesinin dayanağı paragrafında açıklayabileceği önemli yanlışlıkların finansal etkilerine örnek olarak; stokların olduğundan fazla gösterilmesi durumunda gelir vergisi, vergi öncesi kâr, net kâr ve özkaynak üzerindeki etkilerin tutarı gösterilebilir.</w:t>
      </w:r>
    </w:p>
    <w:p w:rsidR="00132F40" w:rsidRPr="006D2AD3" w:rsidRDefault="00132F40" w:rsidP="00C023D7">
      <w:pPr>
        <w:spacing w:before="120" w:after="120"/>
        <w:ind w:left="708" w:hanging="708"/>
        <w:jc w:val="both"/>
        <w:rPr>
          <w:rFonts w:ascii="Times New Roman" w:hAnsi="Times New Roman"/>
          <w:sz w:val="24"/>
          <w:szCs w:val="24"/>
        </w:rPr>
      </w:pPr>
      <w:r w:rsidRPr="006D2AD3">
        <w:rPr>
          <w:rFonts w:ascii="Times New Roman" w:hAnsi="Times New Roman"/>
          <w:sz w:val="24"/>
          <w:szCs w:val="24"/>
        </w:rPr>
        <w:t xml:space="preserve">A19. </w:t>
      </w:r>
      <w:r w:rsidRPr="006D2AD3">
        <w:rPr>
          <w:rFonts w:ascii="Times New Roman" w:hAnsi="Times New Roman"/>
          <w:sz w:val="24"/>
          <w:szCs w:val="24"/>
        </w:rPr>
        <w:tab/>
        <w:t>Olumlu görüş dışında bir görüş verilmesinin dayanağı paragrafında, finansal tablolarda ihmal edilen bilgilerin açıklanması, aşağıdaki durumlarda mümkün değildir:</w:t>
      </w:r>
    </w:p>
    <w:p w:rsidR="00132F40" w:rsidRPr="006D2AD3" w:rsidRDefault="00132F40" w:rsidP="00C023D7">
      <w:pPr>
        <w:spacing w:before="120" w:after="120"/>
        <w:ind w:left="1416" w:hanging="708"/>
        <w:jc w:val="both"/>
        <w:rPr>
          <w:rFonts w:ascii="Times New Roman" w:hAnsi="Times New Roman"/>
          <w:sz w:val="24"/>
          <w:szCs w:val="24"/>
        </w:rPr>
      </w:pPr>
      <w:r w:rsidRPr="006D2AD3">
        <w:rPr>
          <w:rFonts w:ascii="Times New Roman" w:hAnsi="Times New Roman"/>
          <w:sz w:val="24"/>
          <w:szCs w:val="24"/>
        </w:rPr>
        <w:t xml:space="preserve">(a)   </w:t>
      </w:r>
      <w:r w:rsidRPr="006D2AD3">
        <w:rPr>
          <w:rFonts w:ascii="Times New Roman" w:hAnsi="Times New Roman"/>
          <w:sz w:val="24"/>
          <w:szCs w:val="24"/>
        </w:rPr>
        <w:tab/>
        <w:t>Yönetimin açıklamaları hazırlamamış olması veya açıklamaların başka bir sebeple denetçinin kullanımına sunulmamış olması veya</w:t>
      </w:r>
    </w:p>
    <w:p w:rsidR="00132F40" w:rsidRPr="006D2AD3" w:rsidRDefault="00132F40" w:rsidP="00C023D7">
      <w:pPr>
        <w:spacing w:before="120" w:after="120"/>
        <w:ind w:left="1416" w:hanging="708"/>
        <w:jc w:val="both"/>
        <w:rPr>
          <w:rFonts w:ascii="Times New Roman" w:hAnsi="Times New Roman"/>
          <w:sz w:val="24"/>
          <w:szCs w:val="24"/>
        </w:rPr>
      </w:pPr>
      <w:r w:rsidRPr="006D2AD3">
        <w:rPr>
          <w:rFonts w:ascii="Times New Roman" w:hAnsi="Times New Roman"/>
          <w:sz w:val="24"/>
          <w:szCs w:val="24"/>
        </w:rPr>
        <w:t xml:space="preserve">(b)  </w:t>
      </w:r>
      <w:r w:rsidRPr="006D2AD3">
        <w:rPr>
          <w:rFonts w:ascii="Times New Roman" w:hAnsi="Times New Roman"/>
          <w:sz w:val="24"/>
          <w:szCs w:val="24"/>
        </w:rPr>
        <w:tab/>
        <w:t>Denetçinin muhakemesine göre açıklamaların, denetçi raporuna nispeten aşırı derecede fazla olması.</w:t>
      </w:r>
    </w:p>
    <w:p w:rsidR="00132F40" w:rsidRPr="006D2AD3" w:rsidRDefault="00132F40" w:rsidP="00C023D7">
      <w:pPr>
        <w:spacing w:before="120" w:after="120"/>
        <w:ind w:left="708" w:hanging="708"/>
        <w:jc w:val="both"/>
        <w:rPr>
          <w:rFonts w:ascii="Times New Roman" w:hAnsi="Times New Roman"/>
          <w:sz w:val="24"/>
          <w:szCs w:val="24"/>
        </w:rPr>
      </w:pPr>
      <w:r w:rsidRPr="006D2AD3">
        <w:rPr>
          <w:rFonts w:ascii="Times New Roman" w:hAnsi="Times New Roman"/>
          <w:sz w:val="24"/>
          <w:szCs w:val="24"/>
        </w:rPr>
        <w:t xml:space="preserve">A20. </w:t>
      </w:r>
      <w:r w:rsidRPr="006D2AD3">
        <w:rPr>
          <w:rFonts w:ascii="Times New Roman" w:hAnsi="Times New Roman"/>
          <w:sz w:val="24"/>
          <w:szCs w:val="24"/>
        </w:rPr>
        <w:tab/>
        <w:t>Olumsuz görüş verme veya görüş vermekten kaçınmanın dayanağı paragrafında açıklanan özel bir hususla ilgili olarak olumsuz görüş verilmesi veya görüş vermekten kaçınılması, denetçinin olumlu görüş dışında bir görüş vermesini gerektirecek belirlenmiş diğer hususların açıklanmamasını haklı çıkarmaz. Bu tür durumlarda, denetçinin haberdar olduğu diğer hususların açıklanması, finansal tablo kullanıcıları açısından ihtiyaca uygun olabilir.</w:t>
      </w:r>
    </w:p>
    <w:p w:rsidR="00132F40" w:rsidRPr="006D2AD3" w:rsidRDefault="00132F40" w:rsidP="00C023D7">
      <w:pPr>
        <w:spacing w:before="120" w:after="120"/>
        <w:jc w:val="both"/>
        <w:rPr>
          <w:rFonts w:ascii="Times New Roman" w:hAnsi="Times New Roman"/>
          <w:sz w:val="24"/>
          <w:szCs w:val="24"/>
        </w:rPr>
      </w:pPr>
      <w:r w:rsidRPr="006D2AD3">
        <w:rPr>
          <w:rFonts w:ascii="Times New Roman" w:hAnsi="Times New Roman"/>
          <w:i/>
          <w:sz w:val="24"/>
          <w:szCs w:val="24"/>
        </w:rPr>
        <w:t>Görüş Paragrafı</w:t>
      </w:r>
      <w:r w:rsidRPr="006D2AD3">
        <w:rPr>
          <w:rFonts w:ascii="Times New Roman" w:hAnsi="Times New Roman"/>
          <w:sz w:val="24"/>
          <w:szCs w:val="24"/>
        </w:rPr>
        <w:t xml:space="preserve"> (Bakınız: 22-23 üncü paragraflar) </w:t>
      </w:r>
    </w:p>
    <w:p w:rsidR="00132F40" w:rsidRPr="006D2AD3" w:rsidRDefault="00132F40" w:rsidP="00C023D7">
      <w:pPr>
        <w:spacing w:before="120" w:after="120"/>
        <w:ind w:left="708" w:hanging="708"/>
        <w:jc w:val="both"/>
        <w:rPr>
          <w:rFonts w:ascii="Times New Roman" w:hAnsi="Times New Roman"/>
          <w:sz w:val="24"/>
          <w:szCs w:val="24"/>
        </w:rPr>
      </w:pPr>
      <w:r w:rsidRPr="006D2AD3">
        <w:rPr>
          <w:rFonts w:ascii="Times New Roman" w:hAnsi="Times New Roman"/>
          <w:sz w:val="24"/>
          <w:szCs w:val="24"/>
        </w:rPr>
        <w:t xml:space="preserve">A21. </w:t>
      </w:r>
      <w:r w:rsidRPr="006D2AD3">
        <w:rPr>
          <w:rFonts w:ascii="Times New Roman" w:hAnsi="Times New Roman"/>
          <w:sz w:val="24"/>
          <w:szCs w:val="24"/>
        </w:rPr>
        <w:tab/>
        <w:t>Bu paragraf başlığına yer verilmesi, kullanıcılara, olumlu görüş dışında bir görüş verilmiş olduğunu açıkça gösterir ve söz konusu görüşün türünü belirtir.</w:t>
      </w:r>
    </w:p>
    <w:p w:rsidR="00132F40" w:rsidRPr="006D2AD3" w:rsidRDefault="00132F40" w:rsidP="00C023D7">
      <w:pPr>
        <w:spacing w:before="120" w:after="120"/>
        <w:ind w:left="708" w:hanging="708"/>
        <w:jc w:val="both"/>
        <w:rPr>
          <w:rFonts w:ascii="Times New Roman" w:hAnsi="Times New Roman"/>
          <w:sz w:val="24"/>
          <w:szCs w:val="24"/>
        </w:rPr>
      </w:pPr>
      <w:r w:rsidRPr="006D2AD3">
        <w:rPr>
          <w:rFonts w:ascii="Times New Roman" w:hAnsi="Times New Roman"/>
          <w:sz w:val="24"/>
          <w:szCs w:val="24"/>
        </w:rPr>
        <w:t xml:space="preserve">A22.  </w:t>
      </w:r>
      <w:r w:rsidRPr="006D2AD3">
        <w:rPr>
          <w:rFonts w:ascii="Times New Roman" w:hAnsi="Times New Roman"/>
          <w:sz w:val="24"/>
          <w:szCs w:val="24"/>
        </w:rPr>
        <w:tab/>
        <w:t>Denetçi sınırlı olumlu görüş (şartlı görüş) verdiğinde, görüş paragrafında “yukarıdaki açıklama ile” veya “…’e bağlı olarak” gibi ifadelerin kullanılması uygun olmayacaktır; çünkü bu ifadeler yeterince açık veya kuvvetli değildir.</w:t>
      </w:r>
    </w:p>
    <w:p w:rsidR="00132F40" w:rsidRPr="006D2AD3" w:rsidRDefault="00132F40" w:rsidP="00C023D7">
      <w:pPr>
        <w:spacing w:before="120" w:after="120"/>
        <w:jc w:val="both"/>
        <w:rPr>
          <w:rFonts w:ascii="Times New Roman" w:hAnsi="Times New Roman"/>
          <w:sz w:val="24"/>
          <w:szCs w:val="24"/>
        </w:rPr>
      </w:pPr>
      <w:r w:rsidRPr="006D2AD3">
        <w:rPr>
          <w:rFonts w:ascii="Times New Roman" w:hAnsi="Times New Roman"/>
          <w:sz w:val="24"/>
          <w:szCs w:val="24"/>
        </w:rPr>
        <w:t>Örnek Denetçi Raporları</w:t>
      </w:r>
    </w:p>
    <w:p w:rsidR="00132F40" w:rsidRPr="006D2AD3" w:rsidRDefault="00132F40" w:rsidP="00C023D7">
      <w:pPr>
        <w:spacing w:before="120" w:after="120"/>
        <w:ind w:left="708" w:hanging="708"/>
        <w:jc w:val="both"/>
        <w:rPr>
          <w:rFonts w:ascii="Times New Roman" w:hAnsi="Times New Roman"/>
          <w:sz w:val="24"/>
          <w:szCs w:val="24"/>
        </w:rPr>
      </w:pPr>
      <w:r w:rsidRPr="006D2AD3">
        <w:rPr>
          <w:rFonts w:ascii="Times New Roman" w:hAnsi="Times New Roman"/>
          <w:sz w:val="24"/>
          <w:szCs w:val="24"/>
        </w:rPr>
        <w:t xml:space="preserve">A23. </w:t>
      </w:r>
      <w:r w:rsidRPr="006D2AD3">
        <w:rPr>
          <w:rFonts w:ascii="Times New Roman" w:hAnsi="Times New Roman"/>
          <w:sz w:val="24"/>
          <w:szCs w:val="24"/>
        </w:rPr>
        <w:tab/>
        <w:t>Ek bölümünde yer alan 1 inci ve 2 nci örnekler, finansal tablolar önemli yanlışlık içerdiği için denetçinin sırasıyla sınırlı olumlu görüş (şartlı görüş) ve olumsuz görüş verdiği denetçi raporlarını içermektedir.</w:t>
      </w:r>
    </w:p>
    <w:p w:rsidR="00132F40" w:rsidRPr="006D2AD3" w:rsidRDefault="00132F40" w:rsidP="00C023D7">
      <w:pPr>
        <w:spacing w:before="120" w:after="120"/>
        <w:ind w:left="708" w:hanging="708"/>
        <w:jc w:val="both"/>
        <w:rPr>
          <w:rFonts w:ascii="Times New Roman" w:hAnsi="Times New Roman"/>
          <w:sz w:val="24"/>
          <w:szCs w:val="24"/>
        </w:rPr>
      </w:pPr>
      <w:r w:rsidRPr="006D2AD3">
        <w:rPr>
          <w:rFonts w:ascii="Times New Roman" w:hAnsi="Times New Roman"/>
          <w:sz w:val="24"/>
          <w:szCs w:val="24"/>
        </w:rPr>
        <w:t xml:space="preserve">A24. </w:t>
      </w:r>
      <w:r w:rsidRPr="006D2AD3">
        <w:rPr>
          <w:rFonts w:ascii="Times New Roman" w:hAnsi="Times New Roman"/>
          <w:sz w:val="24"/>
          <w:szCs w:val="24"/>
        </w:rPr>
        <w:tab/>
        <w:t xml:space="preserve">Ek bölümünde yer alan 3 üncü örnek, yeterli ve uygun denetim kanıtı elde edemediği için denetçinin sınırlı olumlu görüş (şartlı görüş) verdiği bir denetçi raporunu içermektedir. 4 üncü örnek, finansal tabloların tek bir unsuruna ilişkin yeterli ve uygun denetim kanıtı elde edemediği için denetçinin görüş vermekten kaçındığı bir denetçi raporunu içermektedir. 5 inci örnek, finansal tabloların birden fazla unsuruna ilişkin yeterli ve uygun denetim kanıtı elde edemediği için denetçinin görüş vermekten kaçındığı bir denetçi raporunu içermektedir. Bahsi geçen son iki örnekte, yeterli ve uygun denetim kanıtı elde edilememesi durumunun finansal tablolar üzerindeki muhtemel etkileri, önemli ve yaygındır. </w:t>
      </w:r>
    </w:p>
    <w:p w:rsidR="00132F40" w:rsidRPr="006D2AD3" w:rsidRDefault="00132F40" w:rsidP="00C023D7">
      <w:pPr>
        <w:spacing w:before="120" w:after="120"/>
        <w:ind w:left="708" w:hanging="708"/>
        <w:jc w:val="both"/>
        <w:rPr>
          <w:rFonts w:ascii="Times New Roman" w:hAnsi="Times New Roman"/>
          <w:sz w:val="24"/>
          <w:szCs w:val="24"/>
        </w:rPr>
      </w:pPr>
      <w:r w:rsidRPr="006D2AD3">
        <w:rPr>
          <w:rFonts w:ascii="Times New Roman" w:hAnsi="Times New Roman"/>
          <w:sz w:val="24"/>
          <w:szCs w:val="24"/>
        </w:rPr>
        <w:t xml:space="preserve">A24.1. </w:t>
      </w:r>
      <w:r w:rsidRPr="006D2AD3">
        <w:rPr>
          <w:rFonts w:ascii="Times New Roman" w:hAnsi="Times New Roman"/>
          <w:i/>
          <w:sz w:val="24"/>
          <w:szCs w:val="24"/>
        </w:rPr>
        <w:t>Ek bölümünde yer alan 6 ncı örnek, yönetimin yıllık faaliyet raporuna ilişkin olarak denetçinin sınırlı olumlu görüş verdiği denetçi raporunu içermektedir.</w:t>
      </w:r>
    </w:p>
    <w:p w:rsidR="00132F40" w:rsidRPr="006D2AD3" w:rsidRDefault="00132F40" w:rsidP="00C023D7">
      <w:pPr>
        <w:spacing w:before="120" w:after="120"/>
        <w:jc w:val="both"/>
        <w:rPr>
          <w:rFonts w:ascii="Times New Roman" w:hAnsi="Times New Roman"/>
          <w:b/>
          <w:sz w:val="24"/>
          <w:szCs w:val="24"/>
        </w:rPr>
      </w:pPr>
      <w:r w:rsidRPr="006D2AD3">
        <w:rPr>
          <w:rFonts w:ascii="Times New Roman" w:hAnsi="Times New Roman"/>
          <w:b/>
          <w:sz w:val="24"/>
          <w:szCs w:val="24"/>
        </w:rPr>
        <w:t xml:space="preserve">Üst Yönetimden Sorumlu Olanlarla Kurulacak İletişim </w:t>
      </w:r>
      <w:r w:rsidRPr="006D2AD3">
        <w:rPr>
          <w:rFonts w:ascii="Times New Roman" w:hAnsi="Times New Roman"/>
          <w:sz w:val="24"/>
          <w:szCs w:val="24"/>
        </w:rPr>
        <w:t>(Bakınız: 28 inci paragraf)</w:t>
      </w:r>
    </w:p>
    <w:p w:rsidR="00132F40" w:rsidRPr="006D2AD3" w:rsidRDefault="00132F40" w:rsidP="00C023D7">
      <w:pPr>
        <w:spacing w:before="120" w:after="120"/>
        <w:ind w:left="708" w:hanging="708"/>
        <w:jc w:val="both"/>
        <w:rPr>
          <w:rFonts w:ascii="Times New Roman" w:hAnsi="Times New Roman"/>
          <w:sz w:val="24"/>
          <w:szCs w:val="24"/>
        </w:rPr>
      </w:pPr>
      <w:r w:rsidRPr="006D2AD3">
        <w:rPr>
          <w:rFonts w:ascii="Times New Roman" w:hAnsi="Times New Roman"/>
          <w:sz w:val="24"/>
          <w:szCs w:val="24"/>
        </w:rPr>
        <w:t xml:space="preserve">A25. </w:t>
      </w:r>
      <w:r w:rsidRPr="006D2AD3">
        <w:rPr>
          <w:rFonts w:ascii="Times New Roman" w:hAnsi="Times New Roman"/>
          <w:sz w:val="24"/>
          <w:szCs w:val="24"/>
        </w:rPr>
        <w:tab/>
        <w:t xml:space="preserve">Olumlu görüş dışında bir görüş verme düşüncesine yol açan durumların ve söz konusu görüş için önerilen metnin üst yönetimden sorumlu olanlara iletilmesi; </w:t>
      </w:r>
    </w:p>
    <w:p w:rsidR="00132F40" w:rsidRPr="006D2AD3" w:rsidRDefault="00132F40" w:rsidP="00C023D7">
      <w:pPr>
        <w:spacing w:before="120" w:after="120"/>
        <w:ind w:left="1416" w:hanging="708"/>
        <w:jc w:val="both"/>
        <w:rPr>
          <w:rFonts w:ascii="Times New Roman" w:hAnsi="Times New Roman"/>
          <w:sz w:val="24"/>
          <w:szCs w:val="24"/>
        </w:rPr>
      </w:pPr>
      <w:r w:rsidRPr="006D2AD3">
        <w:rPr>
          <w:rFonts w:ascii="Times New Roman" w:hAnsi="Times New Roman"/>
          <w:sz w:val="24"/>
          <w:szCs w:val="24"/>
        </w:rPr>
        <w:t xml:space="preserve">(a)   </w:t>
      </w:r>
      <w:r w:rsidRPr="006D2AD3">
        <w:rPr>
          <w:rFonts w:ascii="Times New Roman" w:hAnsi="Times New Roman"/>
          <w:sz w:val="24"/>
          <w:szCs w:val="24"/>
        </w:rPr>
        <w:tab/>
        <w:t>Denetçinin, olumlu görüş dışında vermeyi planladığı görüşü ve bu görüşün sebeplerini (veya bu görüşe yol açan durumları) üst yönetimden sorumlu olanlara bildirmesine,</w:t>
      </w:r>
    </w:p>
    <w:p w:rsidR="00132F40" w:rsidRPr="006D2AD3" w:rsidRDefault="00132F40" w:rsidP="00C023D7">
      <w:pPr>
        <w:spacing w:before="120" w:after="120"/>
        <w:ind w:left="1416" w:hanging="708"/>
        <w:jc w:val="both"/>
        <w:rPr>
          <w:rFonts w:ascii="Times New Roman" w:hAnsi="Times New Roman"/>
          <w:sz w:val="24"/>
          <w:szCs w:val="24"/>
        </w:rPr>
      </w:pPr>
      <w:r w:rsidRPr="006D2AD3">
        <w:rPr>
          <w:rFonts w:ascii="Times New Roman" w:hAnsi="Times New Roman"/>
          <w:sz w:val="24"/>
          <w:szCs w:val="24"/>
        </w:rPr>
        <w:t xml:space="preserve">(b)   </w:t>
      </w:r>
      <w:r w:rsidRPr="006D2AD3">
        <w:rPr>
          <w:rFonts w:ascii="Times New Roman" w:hAnsi="Times New Roman"/>
          <w:sz w:val="24"/>
          <w:szCs w:val="24"/>
        </w:rPr>
        <w:tab/>
        <w:t>Denetçinin; üst yönetimden sorumlu olanlarla, olumlu görüş dışında bir görüş verme düşüncesine yol açan husus veya hususların niteliklerine ilişkin fikir birliğine varmasına veya bu gibi anlaşmazlık hususlarını yönetimle karşılıklı teyit etmesine ve</w:t>
      </w:r>
    </w:p>
    <w:p w:rsidR="00132F40" w:rsidRPr="006D2AD3" w:rsidRDefault="00132F40" w:rsidP="00C023D7">
      <w:pPr>
        <w:spacing w:before="120" w:after="120"/>
        <w:ind w:left="1416" w:hanging="708"/>
        <w:jc w:val="both"/>
        <w:rPr>
          <w:rFonts w:ascii="Times New Roman" w:hAnsi="Times New Roman"/>
          <w:sz w:val="24"/>
          <w:szCs w:val="24"/>
        </w:rPr>
      </w:pPr>
      <w:r w:rsidRPr="006D2AD3">
        <w:rPr>
          <w:rFonts w:ascii="Times New Roman" w:hAnsi="Times New Roman"/>
          <w:sz w:val="24"/>
          <w:szCs w:val="24"/>
        </w:rPr>
        <w:t xml:space="preserve">(c)   </w:t>
      </w:r>
      <w:r w:rsidRPr="006D2AD3">
        <w:rPr>
          <w:rFonts w:ascii="Times New Roman" w:hAnsi="Times New Roman"/>
          <w:sz w:val="24"/>
          <w:szCs w:val="24"/>
        </w:rPr>
        <w:tab/>
        <w:t>Üst yönetimden sorumlu olanların; olumlu görüş dışında bir görüş verme düşüncesine sebep olan husus (veya hususlar) hakkında -uygun hâllerde- denetçiye ilâve bilgi verme ve açıklamada bulunma fırsatına sahip olmasına</w:t>
      </w:r>
    </w:p>
    <w:p w:rsidR="00132F40" w:rsidRPr="006D2AD3" w:rsidRDefault="00132F40" w:rsidP="00C023D7">
      <w:pPr>
        <w:spacing w:before="120" w:after="120"/>
        <w:ind w:firstLine="708"/>
        <w:jc w:val="both"/>
        <w:rPr>
          <w:rFonts w:ascii="Times New Roman" w:hAnsi="Times New Roman"/>
          <w:sz w:val="24"/>
          <w:szCs w:val="24"/>
        </w:rPr>
      </w:pPr>
      <w:r w:rsidRPr="006D2AD3">
        <w:rPr>
          <w:rFonts w:ascii="Times New Roman" w:hAnsi="Times New Roman"/>
          <w:sz w:val="24"/>
          <w:szCs w:val="24"/>
        </w:rPr>
        <w:t>imkân sağlar.</w:t>
      </w:r>
    </w:p>
    <w:p w:rsidR="00132F40" w:rsidRPr="006D2AD3" w:rsidRDefault="00132F40" w:rsidP="00C023D7">
      <w:pPr>
        <w:jc w:val="right"/>
        <w:rPr>
          <w:rFonts w:ascii="Times New Roman" w:hAnsi="Times New Roman"/>
          <w:b/>
          <w:sz w:val="27"/>
          <w:szCs w:val="27"/>
        </w:rPr>
      </w:pPr>
      <w:r w:rsidRPr="006D2AD3">
        <w:rPr>
          <w:rFonts w:ascii="Times New Roman" w:hAnsi="Times New Roman"/>
          <w:b/>
          <w:sz w:val="27"/>
          <w:szCs w:val="27"/>
        </w:rPr>
        <w:t>Ek</w:t>
      </w:r>
    </w:p>
    <w:p w:rsidR="00132F40" w:rsidRPr="006D2AD3" w:rsidRDefault="00132F40" w:rsidP="00C023D7">
      <w:pPr>
        <w:jc w:val="right"/>
        <w:rPr>
          <w:rFonts w:ascii="Times New Roman" w:hAnsi="Times New Roman"/>
          <w:sz w:val="24"/>
          <w:szCs w:val="24"/>
        </w:rPr>
      </w:pPr>
      <w:r w:rsidRPr="006D2AD3">
        <w:rPr>
          <w:rFonts w:ascii="Times New Roman" w:hAnsi="Times New Roman"/>
          <w:sz w:val="24"/>
          <w:szCs w:val="24"/>
        </w:rPr>
        <w:t xml:space="preserve">(Bakınız: A23-A24.1 paragrafları)  </w:t>
      </w:r>
    </w:p>
    <w:p w:rsidR="00132F40" w:rsidRPr="006D2AD3" w:rsidRDefault="00132F40" w:rsidP="00991952">
      <w:pPr>
        <w:autoSpaceDE w:val="0"/>
        <w:autoSpaceDN w:val="0"/>
        <w:adjustRightInd w:val="0"/>
        <w:spacing w:before="120" w:after="120"/>
        <w:jc w:val="both"/>
        <w:rPr>
          <w:rFonts w:ascii="Times New Roman" w:hAnsi="Times New Roman"/>
          <w:b/>
          <w:sz w:val="27"/>
          <w:szCs w:val="27"/>
        </w:rPr>
      </w:pPr>
      <w:r w:rsidRPr="006D2AD3">
        <w:rPr>
          <w:rFonts w:ascii="Times New Roman" w:hAnsi="Times New Roman"/>
          <w:b/>
          <w:sz w:val="27"/>
          <w:szCs w:val="27"/>
        </w:rPr>
        <w:t>Olumlu Görüş Dışında Bir Görüş İçeren Denetçi Raporu Örnekleri ve Faaliyet Raporuna İlişkin Sınırlı Olumlu Görüş İçeren Denetçi Raporu Örneği</w:t>
      </w:r>
    </w:p>
    <w:p w:rsidR="00132F40" w:rsidRPr="006D2AD3" w:rsidRDefault="00132F40" w:rsidP="00C023D7">
      <w:pPr>
        <w:pStyle w:val="ListParagraph"/>
        <w:numPr>
          <w:ilvl w:val="0"/>
          <w:numId w:val="10"/>
        </w:numPr>
        <w:spacing w:before="120" w:after="120"/>
        <w:ind w:left="567" w:hanging="567"/>
        <w:contextualSpacing w:val="0"/>
        <w:jc w:val="both"/>
        <w:rPr>
          <w:rFonts w:ascii="Times New Roman" w:hAnsi="Times New Roman"/>
          <w:b/>
          <w:sz w:val="27"/>
          <w:szCs w:val="27"/>
        </w:rPr>
      </w:pPr>
      <w:r w:rsidRPr="006D2AD3">
        <w:rPr>
          <w:rFonts w:ascii="Times New Roman" w:hAnsi="Times New Roman"/>
          <w:sz w:val="24"/>
          <w:szCs w:val="24"/>
        </w:rPr>
        <w:t>Örnek 1: Finansal tablolardaki önemli bir yanlışlıktan dolayı denetçinin sınırlı olumlu görüş verdiği denetçi raporu.</w:t>
      </w:r>
    </w:p>
    <w:p w:rsidR="00132F40" w:rsidRPr="006D2AD3" w:rsidRDefault="00132F40" w:rsidP="00C023D7">
      <w:pPr>
        <w:pStyle w:val="ListParagraph"/>
        <w:numPr>
          <w:ilvl w:val="0"/>
          <w:numId w:val="10"/>
        </w:numPr>
        <w:spacing w:before="120" w:after="120"/>
        <w:ind w:left="567" w:hanging="567"/>
        <w:contextualSpacing w:val="0"/>
        <w:jc w:val="both"/>
        <w:rPr>
          <w:rFonts w:ascii="Times New Roman" w:hAnsi="Times New Roman"/>
          <w:b/>
          <w:sz w:val="27"/>
          <w:szCs w:val="27"/>
        </w:rPr>
      </w:pPr>
      <w:r w:rsidRPr="006D2AD3">
        <w:rPr>
          <w:rFonts w:ascii="Times New Roman" w:hAnsi="Times New Roman"/>
          <w:sz w:val="24"/>
          <w:szCs w:val="24"/>
        </w:rPr>
        <w:t>Örnek 2: Finansal tablolardaki önemli bir yanlışlıktan dolayı denetçinin olumsuz görüş verdiği denetçi raporu.</w:t>
      </w:r>
    </w:p>
    <w:p w:rsidR="00132F40" w:rsidRPr="006D2AD3" w:rsidRDefault="00132F40" w:rsidP="00C023D7">
      <w:pPr>
        <w:pStyle w:val="ListParagraph"/>
        <w:numPr>
          <w:ilvl w:val="0"/>
          <w:numId w:val="10"/>
        </w:numPr>
        <w:spacing w:before="120" w:after="120"/>
        <w:ind w:left="567" w:hanging="567"/>
        <w:contextualSpacing w:val="0"/>
        <w:jc w:val="both"/>
        <w:rPr>
          <w:rFonts w:ascii="Times New Roman" w:hAnsi="Times New Roman"/>
          <w:sz w:val="24"/>
          <w:szCs w:val="24"/>
        </w:rPr>
      </w:pPr>
      <w:r w:rsidRPr="006D2AD3">
        <w:rPr>
          <w:rFonts w:ascii="Times New Roman" w:hAnsi="Times New Roman"/>
          <w:sz w:val="24"/>
          <w:szCs w:val="24"/>
        </w:rPr>
        <w:t>Örnek 3: Yeterli ve uygun denetim kanıtı elde edemediği için denetçinin sınırlı olumlu görüş verdiği denetçi raporu.</w:t>
      </w:r>
    </w:p>
    <w:p w:rsidR="00132F40" w:rsidRPr="006D2AD3" w:rsidRDefault="00132F40" w:rsidP="00C023D7">
      <w:pPr>
        <w:pStyle w:val="ListParagraph"/>
        <w:numPr>
          <w:ilvl w:val="0"/>
          <w:numId w:val="10"/>
        </w:numPr>
        <w:spacing w:before="120" w:after="120"/>
        <w:ind w:left="567" w:hanging="567"/>
        <w:contextualSpacing w:val="0"/>
        <w:jc w:val="both"/>
        <w:rPr>
          <w:rFonts w:ascii="Times New Roman" w:hAnsi="Times New Roman"/>
          <w:sz w:val="24"/>
          <w:szCs w:val="24"/>
        </w:rPr>
      </w:pPr>
      <w:r w:rsidRPr="006D2AD3">
        <w:rPr>
          <w:rFonts w:ascii="Times New Roman" w:hAnsi="Times New Roman"/>
          <w:sz w:val="24"/>
          <w:szCs w:val="24"/>
        </w:rPr>
        <w:t>Örnek 4: Finansal tabloların tek bir unsuruna ilişkin yeterli ve uygun denetim kanıtı elde edemediği için denetçinin görüş vermekten kaçındığı denetçi raporu.</w:t>
      </w:r>
    </w:p>
    <w:p w:rsidR="00132F40" w:rsidRPr="006D2AD3" w:rsidRDefault="00132F40" w:rsidP="00C023D7">
      <w:pPr>
        <w:pStyle w:val="ListParagraph"/>
        <w:numPr>
          <w:ilvl w:val="0"/>
          <w:numId w:val="10"/>
        </w:numPr>
        <w:spacing w:before="120" w:after="120"/>
        <w:ind w:left="567" w:hanging="567"/>
        <w:contextualSpacing w:val="0"/>
        <w:jc w:val="both"/>
        <w:rPr>
          <w:rFonts w:ascii="Times New Roman" w:hAnsi="Times New Roman"/>
          <w:sz w:val="24"/>
          <w:szCs w:val="24"/>
        </w:rPr>
      </w:pPr>
      <w:r w:rsidRPr="006D2AD3">
        <w:rPr>
          <w:rFonts w:ascii="Times New Roman" w:hAnsi="Times New Roman"/>
          <w:sz w:val="24"/>
          <w:szCs w:val="24"/>
        </w:rPr>
        <w:t>Örnek 5: Finansal tabloların birden fazla unsuruna ilişkin yeterli ve uygun denetim kanıtı elde edemediği için denetçinin görüş vermekten kaçındığı denetçi raporu.</w:t>
      </w:r>
    </w:p>
    <w:p w:rsidR="00132F40" w:rsidRPr="006D2AD3" w:rsidRDefault="00132F40" w:rsidP="00C023D7">
      <w:pPr>
        <w:pStyle w:val="ListParagraph"/>
        <w:numPr>
          <w:ilvl w:val="0"/>
          <w:numId w:val="10"/>
        </w:numPr>
        <w:spacing w:before="120" w:after="120"/>
        <w:ind w:left="567" w:hanging="567"/>
        <w:contextualSpacing w:val="0"/>
        <w:jc w:val="both"/>
        <w:rPr>
          <w:rFonts w:ascii="Times New Roman" w:hAnsi="Times New Roman"/>
          <w:sz w:val="24"/>
          <w:szCs w:val="24"/>
        </w:rPr>
      </w:pPr>
      <w:r w:rsidRPr="006D2AD3">
        <w:rPr>
          <w:rFonts w:ascii="Times New Roman" w:hAnsi="Times New Roman"/>
          <w:sz w:val="24"/>
          <w:szCs w:val="24"/>
        </w:rPr>
        <w:t xml:space="preserve">Örnek 6: </w:t>
      </w:r>
      <w:r w:rsidRPr="006D2AD3">
        <w:rPr>
          <w:rFonts w:ascii="Times New Roman" w:hAnsi="Times New Roman"/>
          <w:sz w:val="24"/>
          <w:szCs w:val="24"/>
          <w:lang w:eastAsia="en-US"/>
        </w:rPr>
        <w:t>Yönetim kurulunun yıllık faaliyet raporunda yer alan belirli bir finansal bilgi finansal tablolarla tutarlı olmadığı için denetçinin faaliyet raporuna ilişkin sınırlı olumlu görüş verdiği denetçi raporu.</w:t>
      </w:r>
    </w:p>
    <w:p w:rsidR="00132F40" w:rsidRPr="006D2AD3" w:rsidRDefault="00132F40" w:rsidP="00796835">
      <w:pPr>
        <w:rPr>
          <w:rFonts w:ascii="Times New Roman" w:hAnsi="Times New Roman"/>
          <w:sz w:val="24"/>
          <w:szCs w:val="24"/>
        </w:rPr>
        <w:sectPr w:rsidR="00132F40" w:rsidRPr="006D2AD3" w:rsidSect="00211BD8">
          <w:headerReference w:type="even" r:id="rId7"/>
          <w:headerReference w:type="default" r:id="rId8"/>
          <w:footerReference w:type="even" r:id="rId9"/>
          <w:footerReference w:type="default" r:id="rId10"/>
          <w:headerReference w:type="first" r:id="rId11"/>
          <w:footerReference w:type="first" r:id="rId12"/>
          <w:footnotePr>
            <w:numRestart w:val="eachSect"/>
          </w:footnotePr>
          <w:pgSz w:w="11906" w:h="16838"/>
          <w:pgMar w:top="1417" w:right="1417" w:bottom="1417" w:left="1417" w:header="708" w:footer="708" w:gutter="0"/>
          <w:cols w:space="708"/>
          <w:titlePg/>
          <w:rtlGutter/>
          <w:docGrid w:linePitch="360"/>
        </w:sectPr>
      </w:pPr>
      <w:r w:rsidRPr="006D2AD3">
        <w:rPr>
          <w:rFonts w:ascii="Times New Roman" w:hAnsi="Times New Roman"/>
          <w:sz w:val="24"/>
          <w:szCs w:val="24"/>
        </w:rPr>
        <w:br w:type="page"/>
      </w:r>
    </w:p>
    <w:tbl>
      <w:tblPr>
        <w:tblW w:w="912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128"/>
      </w:tblGrid>
      <w:tr w:rsidR="00132F40" w:rsidRPr="00781E45" w:rsidTr="00F51DFB">
        <w:trPr>
          <w:trHeight w:val="4243"/>
        </w:trPr>
        <w:tc>
          <w:tcPr>
            <w:tcW w:w="9128" w:type="dxa"/>
          </w:tcPr>
          <w:p w:rsidR="00132F40" w:rsidRPr="00781E45" w:rsidRDefault="00132F40" w:rsidP="00C023D7">
            <w:pPr>
              <w:jc w:val="both"/>
              <w:rPr>
                <w:rFonts w:ascii="Times New Roman" w:hAnsi="Times New Roman"/>
                <w:b/>
                <w:sz w:val="24"/>
                <w:szCs w:val="24"/>
                <w:u w:val="single"/>
              </w:rPr>
            </w:pPr>
            <w:r w:rsidRPr="00781E45">
              <w:rPr>
                <w:rFonts w:ascii="Times New Roman" w:hAnsi="Times New Roman"/>
                <w:b/>
                <w:sz w:val="24"/>
                <w:szCs w:val="24"/>
                <w:u w:val="single"/>
              </w:rPr>
              <w:t>Örnek 1:</w:t>
            </w:r>
          </w:p>
          <w:p w:rsidR="00132F40" w:rsidRPr="00781E45" w:rsidRDefault="00132F40" w:rsidP="00C023D7">
            <w:pPr>
              <w:widowControl w:val="0"/>
              <w:autoSpaceDE w:val="0"/>
              <w:autoSpaceDN w:val="0"/>
              <w:adjustRightInd w:val="0"/>
              <w:spacing w:before="120" w:after="120"/>
              <w:ind w:left="40"/>
              <w:jc w:val="both"/>
              <w:rPr>
                <w:rFonts w:ascii="Times New Roman" w:hAnsi="Times New Roman"/>
                <w:b/>
                <w:color w:val="000000"/>
                <w:sz w:val="24"/>
                <w:szCs w:val="24"/>
              </w:rPr>
            </w:pPr>
            <w:r w:rsidRPr="00781E45">
              <w:rPr>
                <w:rFonts w:ascii="Times New Roman" w:hAnsi="Times New Roman"/>
                <w:b/>
                <w:color w:val="000000"/>
                <w:sz w:val="24"/>
                <w:szCs w:val="24"/>
              </w:rPr>
              <w:t>Bu örnekte yer alan denetçi raporuyla ilgili durumlar aşağıda gösterilmiştir:</w:t>
            </w:r>
          </w:p>
          <w:p w:rsidR="00132F40" w:rsidRPr="00781E45" w:rsidRDefault="00132F40" w:rsidP="00C023D7">
            <w:pPr>
              <w:pStyle w:val="ListParagraph"/>
              <w:numPr>
                <w:ilvl w:val="0"/>
                <w:numId w:val="11"/>
              </w:numPr>
              <w:spacing w:before="120" w:after="120"/>
              <w:ind w:left="476" w:hanging="476"/>
              <w:contextualSpacing w:val="0"/>
              <w:jc w:val="both"/>
              <w:rPr>
                <w:rFonts w:ascii="Times New Roman" w:hAnsi="Times New Roman"/>
                <w:b/>
                <w:sz w:val="24"/>
                <w:szCs w:val="24"/>
              </w:rPr>
            </w:pPr>
            <w:r w:rsidRPr="00781E45">
              <w:rPr>
                <w:rFonts w:ascii="Times New Roman" w:hAnsi="Times New Roman"/>
                <w:b/>
                <w:sz w:val="24"/>
                <w:szCs w:val="24"/>
              </w:rPr>
              <w:t>İşletme yönetimi tarafından Türkiye Muhasebe Standartlarına uygun olarak hazırlanan genel amaçlı tam bir finansal tablolar setinin denetimi yürütülmüştür.</w:t>
            </w:r>
          </w:p>
          <w:p w:rsidR="00132F40" w:rsidRPr="00781E45" w:rsidRDefault="00132F40" w:rsidP="00C023D7">
            <w:pPr>
              <w:pStyle w:val="ListParagraph"/>
              <w:numPr>
                <w:ilvl w:val="0"/>
                <w:numId w:val="11"/>
              </w:numPr>
              <w:spacing w:before="120" w:after="120"/>
              <w:ind w:left="476" w:hanging="476"/>
              <w:contextualSpacing w:val="0"/>
              <w:jc w:val="both"/>
              <w:rPr>
                <w:rFonts w:ascii="Times New Roman" w:hAnsi="Times New Roman"/>
                <w:b/>
                <w:sz w:val="24"/>
                <w:szCs w:val="24"/>
              </w:rPr>
            </w:pPr>
            <w:r w:rsidRPr="00781E45">
              <w:rPr>
                <w:rFonts w:ascii="Times New Roman" w:hAnsi="Times New Roman"/>
                <w:b/>
                <w:sz w:val="24"/>
                <w:szCs w:val="24"/>
              </w:rPr>
              <w:t>Denetim sözleşmesinin şartları, yönetimin finansal tablolara ilişkin BDS 210’da tanımlanan sorumluluğunu yansıtmaktadır.</w:t>
            </w:r>
            <w:r w:rsidRPr="00781E45">
              <w:rPr>
                <w:rStyle w:val="FootnoteReference"/>
                <w:rFonts w:ascii="Times New Roman" w:hAnsi="Times New Roman"/>
                <w:sz w:val="24"/>
                <w:szCs w:val="24"/>
              </w:rPr>
              <w:footnoteReference w:id="8"/>
            </w:r>
          </w:p>
          <w:p w:rsidR="00132F40" w:rsidRPr="00781E45" w:rsidRDefault="00132F40" w:rsidP="00C023D7">
            <w:pPr>
              <w:pStyle w:val="ListParagraph"/>
              <w:numPr>
                <w:ilvl w:val="0"/>
                <w:numId w:val="11"/>
              </w:numPr>
              <w:spacing w:before="120" w:after="120"/>
              <w:ind w:left="476" w:hanging="476"/>
              <w:contextualSpacing w:val="0"/>
              <w:jc w:val="both"/>
              <w:rPr>
                <w:rFonts w:ascii="Times New Roman" w:hAnsi="Times New Roman"/>
                <w:b/>
                <w:sz w:val="24"/>
                <w:szCs w:val="24"/>
              </w:rPr>
            </w:pPr>
            <w:r w:rsidRPr="00781E45">
              <w:rPr>
                <w:rFonts w:ascii="Times New Roman" w:hAnsi="Times New Roman"/>
                <w:b/>
                <w:sz w:val="24"/>
                <w:szCs w:val="24"/>
              </w:rPr>
              <w:t>Stoklarda yanlışlık bulunmaktadır. Yanlışlık önemli olmakla birlikte, finansal tablolar üzerinde yaygın bir etkisinin bulunmadığı düşünülmektedir.</w:t>
            </w:r>
          </w:p>
          <w:p w:rsidR="00132F40" w:rsidRPr="00781E45" w:rsidRDefault="00132F40" w:rsidP="00C023D7">
            <w:pPr>
              <w:pStyle w:val="ListParagraph"/>
              <w:numPr>
                <w:ilvl w:val="0"/>
                <w:numId w:val="11"/>
              </w:numPr>
              <w:spacing w:before="120" w:after="120"/>
              <w:ind w:left="476" w:hanging="476"/>
              <w:contextualSpacing w:val="0"/>
              <w:jc w:val="both"/>
              <w:rPr>
                <w:rFonts w:ascii="Times New Roman" w:hAnsi="Times New Roman"/>
                <w:b/>
                <w:sz w:val="24"/>
                <w:szCs w:val="24"/>
              </w:rPr>
            </w:pPr>
            <w:r w:rsidRPr="00781E45">
              <w:rPr>
                <w:rFonts w:ascii="Times New Roman" w:hAnsi="Times New Roman"/>
                <w:b/>
                <w:sz w:val="24"/>
                <w:szCs w:val="24"/>
              </w:rPr>
              <w:t>Finansal tabloların denetimine ek olarak, denetçinin, mevzuat tarafından zorunlu tutulan diğer raporlama sorumlulukları da bulunmaktadır.</w:t>
            </w:r>
          </w:p>
        </w:tc>
      </w:tr>
    </w:tbl>
    <w:p w:rsidR="00132F40" w:rsidRPr="006D2AD3" w:rsidRDefault="00132F40" w:rsidP="00C023D7">
      <w:pPr>
        <w:widowControl w:val="0"/>
        <w:autoSpaceDE w:val="0"/>
        <w:autoSpaceDN w:val="0"/>
        <w:adjustRightInd w:val="0"/>
        <w:spacing w:before="120" w:after="120"/>
        <w:jc w:val="both"/>
        <w:rPr>
          <w:rFonts w:ascii="Times New Roman" w:hAnsi="Times New Roman"/>
          <w:color w:val="000000"/>
          <w:sz w:val="24"/>
          <w:szCs w:val="24"/>
        </w:rPr>
      </w:pPr>
      <w:r w:rsidRPr="006D2AD3">
        <w:rPr>
          <w:rFonts w:ascii="Times New Roman" w:hAnsi="Times New Roman"/>
          <w:color w:val="000000"/>
          <w:sz w:val="24"/>
          <w:szCs w:val="24"/>
        </w:rPr>
        <w:t>BAĞIMSIZ DENETÇİ RAPORU</w:t>
      </w:r>
    </w:p>
    <w:p w:rsidR="00132F40" w:rsidRPr="006D2AD3" w:rsidRDefault="00132F40" w:rsidP="00C023D7">
      <w:pPr>
        <w:widowControl w:val="0"/>
        <w:autoSpaceDE w:val="0"/>
        <w:autoSpaceDN w:val="0"/>
        <w:adjustRightInd w:val="0"/>
        <w:spacing w:before="120" w:after="120"/>
        <w:jc w:val="both"/>
        <w:rPr>
          <w:rFonts w:ascii="Times New Roman" w:hAnsi="Times New Roman"/>
          <w:color w:val="000000"/>
          <w:sz w:val="24"/>
          <w:szCs w:val="24"/>
        </w:rPr>
      </w:pPr>
      <w:r w:rsidRPr="006D2AD3">
        <w:rPr>
          <w:rFonts w:ascii="Times New Roman" w:hAnsi="Times New Roman"/>
          <w:color w:val="000000"/>
          <w:sz w:val="24"/>
          <w:szCs w:val="24"/>
        </w:rPr>
        <w:t>[Uygun Olan Muhatap]</w:t>
      </w:r>
    </w:p>
    <w:p w:rsidR="00132F40" w:rsidRPr="006D2AD3" w:rsidRDefault="00132F40" w:rsidP="00C023D7">
      <w:pPr>
        <w:widowControl w:val="0"/>
        <w:autoSpaceDE w:val="0"/>
        <w:autoSpaceDN w:val="0"/>
        <w:adjustRightInd w:val="0"/>
        <w:spacing w:before="120" w:after="120"/>
        <w:jc w:val="both"/>
        <w:rPr>
          <w:rFonts w:ascii="Times New Roman" w:hAnsi="Times New Roman"/>
          <w:color w:val="000000"/>
          <w:sz w:val="24"/>
          <w:szCs w:val="24"/>
        </w:rPr>
      </w:pPr>
      <w:r w:rsidRPr="006D2AD3">
        <w:rPr>
          <w:rFonts w:ascii="Times New Roman" w:hAnsi="Times New Roman"/>
          <w:b/>
          <w:color w:val="000000"/>
          <w:sz w:val="24"/>
          <w:szCs w:val="24"/>
        </w:rPr>
        <w:t>Finansal Tablolara İlişkin Rapor</w:t>
      </w:r>
      <w:r w:rsidRPr="006D2AD3">
        <w:rPr>
          <w:rStyle w:val="FootnoteReference"/>
          <w:rFonts w:ascii="Times New Roman" w:hAnsi="Times New Roman"/>
          <w:color w:val="000000"/>
          <w:sz w:val="24"/>
          <w:szCs w:val="24"/>
        </w:rPr>
        <w:footnoteReference w:id="9"/>
      </w:r>
    </w:p>
    <w:p w:rsidR="00132F40" w:rsidRPr="006D2AD3" w:rsidRDefault="00132F40" w:rsidP="00C023D7">
      <w:pPr>
        <w:widowControl w:val="0"/>
        <w:autoSpaceDE w:val="0"/>
        <w:autoSpaceDN w:val="0"/>
        <w:adjustRightInd w:val="0"/>
        <w:spacing w:before="120" w:after="120"/>
        <w:jc w:val="both"/>
        <w:rPr>
          <w:rFonts w:ascii="Times New Roman" w:hAnsi="Times New Roman"/>
          <w:color w:val="000000"/>
          <w:sz w:val="24"/>
          <w:szCs w:val="24"/>
        </w:rPr>
      </w:pPr>
      <w:r w:rsidRPr="006D2AD3">
        <w:rPr>
          <w:rFonts w:ascii="Times New Roman" w:hAnsi="Times New Roman"/>
          <w:color w:val="000000"/>
          <w:sz w:val="24"/>
          <w:szCs w:val="24"/>
        </w:rPr>
        <w:t>ABC Şirketinin 31 Aralık 20X1 tarihli finansal durum tablosu ile aynı tarihte sona eren hesap dönemine ait; kâr veya zarar ve diğer kapsamlı gelir tablosu, özkaynak değişim tablosu ve nakit akış tablosu ile önemli muhasebe politikalarını özetleyen dipnotlar ve diğer açıklayıcı notlardan oluşan ilişikteki finansal tablolarını denetlemiş bulunuyoruz.</w:t>
      </w:r>
    </w:p>
    <w:p w:rsidR="00132F40" w:rsidRPr="006D2AD3" w:rsidRDefault="00132F40" w:rsidP="00C023D7">
      <w:pPr>
        <w:widowControl w:val="0"/>
        <w:autoSpaceDE w:val="0"/>
        <w:autoSpaceDN w:val="0"/>
        <w:adjustRightInd w:val="0"/>
        <w:spacing w:before="120" w:after="120"/>
        <w:jc w:val="both"/>
        <w:rPr>
          <w:rFonts w:ascii="Times New Roman" w:hAnsi="Times New Roman"/>
          <w:i/>
          <w:iCs/>
          <w:color w:val="000000"/>
          <w:sz w:val="24"/>
          <w:szCs w:val="24"/>
        </w:rPr>
      </w:pPr>
      <w:r w:rsidRPr="006D2AD3">
        <w:rPr>
          <w:rFonts w:ascii="Times New Roman" w:hAnsi="Times New Roman"/>
          <w:i/>
          <w:sz w:val="24"/>
          <w:szCs w:val="24"/>
        </w:rPr>
        <w:t>Yönetimin</w:t>
      </w:r>
      <w:r w:rsidRPr="006D2AD3">
        <w:rPr>
          <w:rStyle w:val="FootnoteReference"/>
          <w:rFonts w:ascii="Times New Roman" w:hAnsi="Times New Roman"/>
          <w:sz w:val="24"/>
          <w:szCs w:val="24"/>
        </w:rPr>
        <w:footnoteReference w:id="10"/>
      </w:r>
      <w:r w:rsidRPr="006D2AD3">
        <w:rPr>
          <w:rFonts w:ascii="Times New Roman" w:hAnsi="Times New Roman"/>
          <w:sz w:val="24"/>
          <w:szCs w:val="24"/>
        </w:rPr>
        <w:t xml:space="preserve"> </w:t>
      </w:r>
      <w:r w:rsidRPr="006D2AD3">
        <w:rPr>
          <w:rFonts w:ascii="Times New Roman" w:hAnsi="Times New Roman"/>
          <w:i/>
          <w:sz w:val="24"/>
          <w:szCs w:val="24"/>
        </w:rPr>
        <w:t>Finansal Tablolara İlişkin Sorumluluğu</w:t>
      </w:r>
    </w:p>
    <w:p w:rsidR="00132F40" w:rsidRPr="006D2AD3" w:rsidRDefault="00132F40" w:rsidP="00C023D7">
      <w:pPr>
        <w:widowControl w:val="0"/>
        <w:autoSpaceDE w:val="0"/>
        <w:autoSpaceDN w:val="0"/>
        <w:adjustRightInd w:val="0"/>
        <w:spacing w:before="120" w:after="120"/>
        <w:jc w:val="both"/>
        <w:rPr>
          <w:rFonts w:ascii="Times New Roman" w:hAnsi="Times New Roman"/>
          <w:color w:val="000000"/>
          <w:sz w:val="24"/>
          <w:szCs w:val="24"/>
        </w:rPr>
      </w:pPr>
      <w:r w:rsidRPr="006D2AD3">
        <w:rPr>
          <w:rFonts w:ascii="Times New Roman" w:hAnsi="Times New Roman"/>
          <w:sz w:val="24"/>
          <w:szCs w:val="24"/>
        </w:rPr>
        <w:t>Şirket yönetimi; finansal tabloların Türkiye Muhasebe Standartlarına uygun olarak hazırlanmasından, gerçeğe uygun bir biçimde sunumundan</w:t>
      </w:r>
      <w:r w:rsidRPr="006D2AD3">
        <w:rPr>
          <w:rStyle w:val="FootnoteReference"/>
          <w:rFonts w:ascii="Times New Roman" w:hAnsi="Times New Roman"/>
          <w:sz w:val="24"/>
          <w:szCs w:val="24"/>
        </w:rPr>
        <w:footnoteReference w:id="11"/>
      </w:r>
      <w:r w:rsidRPr="006D2AD3">
        <w:rPr>
          <w:rFonts w:ascii="Times New Roman" w:hAnsi="Times New Roman"/>
          <w:sz w:val="24"/>
          <w:szCs w:val="24"/>
        </w:rPr>
        <w:t xml:space="preserve"> ve hata veya hile kaynaklı önemli yanlışlık içermeyen finansal tabloların hazırlanmasını sağlamak için gerekli gördüğü iç kontrolden sorumludur.</w:t>
      </w:r>
    </w:p>
    <w:p w:rsidR="00132F40" w:rsidRPr="006D2AD3" w:rsidRDefault="00132F40" w:rsidP="00C023D7">
      <w:pPr>
        <w:widowControl w:val="0"/>
        <w:autoSpaceDE w:val="0"/>
        <w:autoSpaceDN w:val="0"/>
        <w:adjustRightInd w:val="0"/>
        <w:spacing w:before="120" w:after="120"/>
        <w:jc w:val="both"/>
        <w:rPr>
          <w:rFonts w:ascii="Times New Roman" w:hAnsi="Times New Roman"/>
          <w:i/>
          <w:iCs/>
          <w:color w:val="000000"/>
          <w:sz w:val="24"/>
          <w:szCs w:val="24"/>
        </w:rPr>
      </w:pPr>
      <w:r w:rsidRPr="006D2AD3">
        <w:rPr>
          <w:rFonts w:ascii="Times New Roman" w:hAnsi="Times New Roman"/>
          <w:i/>
          <w:color w:val="000000"/>
          <w:sz w:val="24"/>
          <w:szCs w:val="24"/>
        </w:rPr>
        <w:t>Bağımsız Denetçinin Sorumluluğu</w:t>
      </w:r>
    </w:p>
    <w:p w:rsidR="00132F40" w:rsidRPr="006D2AD3" w:rsidRDefault="00132F40" w:rsidP="00C023D7">
      <w:pPr>
        <w:widowControl w:val="0"/>
        <w:autoSpaceDE w:val="0"/>
        <w:autoSpaceDN w:val="0"/>
        <w:adjustRightInd w:val="0"/>
        <w:spacing w:before="120" w:after="120"/>
        <w:jc w:val="both"/>
        <w:rPr>
          <w:rFonts w:ascii="Times New Roman" w:hAnsi="Times New Roman"/>
          <w:color w:val="000000"/>
          <w:sz w:val="24"/>
          <w:szCs w:val="24"/>
        </w:rPr>
      </w:pPr>
      <w:r w:rsidRPr="006D2AD3">
        <w:rPr>
          <w:rFonts w:ascii="Times New Roman" w:hAnsi="Times New Roman"/>
          <w:color w:val="000000"/>
          <w:sz w:val="24"/>
          <w:szCs w:val="24"/>
        </w:rPr>
        <w:t>Sorumluluğumuz, yaptığımız bağımsız denetime dayanarak, bu finansal tablolar hakkında görüş vermektir. Yaptığımız bağımsız denetim, Kamu Gözetimi, Muhasebe ve Denetim Standartları Kurumu tarafından yayımlanan Türkiye Denetim Standartlarının bir parçası olan Bağımsız Denetim Standartlarına uygun olarak yürütülmüştür. Bu standartlar, etik hükümlere uygunluk sağlanmasını ve bağımsız denetimin, finansal tabloların önemli yanlışlık içerip içermediğine dair makul güvence elde etmek üzere planlanarak yürütülmesini gerektirmektedir.</w:t>
      </w:r>
    </w:p>
    <w:p w:rsidR="00132F40" w:rsidRDefault="00132F40" w:rsidP="00C023D7">
      <w:pPr>
        <w:widowControl w:val="0"/>
        <w:autoSpaceDE w:val="0"/>
        <w:autoSpaceDN w:val="0"/>
        <w:adjustRightInd w:val="0"/>
        <w:spacing w:before="120" w:after="120"/>
        <w:jc w:val="both"/>
        <w:rPr>
          <w:rFonts w:ascii="Times New Roman" w:hAnsi="Times New Roman"/>
          <w:color w:val="000000"/>
          <w:sz w:val="24"/>
          <w:szCs w:val="24"/>
        </w:rPr>
      </w:pPr>
    </w:p>
    <w:p w:rsidR="00132F40" w:rsidRPr="006D2AD3" w:rsidRDefault="00132F40" w:rsidP="00C023D7">
      <w:pPr>
        <w:widowControl w:val="0"/>
        <w:autoSpaceDE w:val="0"/>
        <w:autoSpaceDN w:val="0"/>
        <w:adjustRightInd w:val="0"/>
        <w:spacing w:before="120" w:after="120"/>
        <w:jc w:val="both"/>
        <w:rPr>
          <w:rFonts w:ascii="Times New Roman" w:hAnsi="Times New Roman"/>
          <w:color w:val="000000"/>
          <w:sz w:val="24"/>
          <w:szCs w:val="24"/>
        </w:rPr>
      </w:pPr>
      <w:r w:rsidRPr="006D2AD3">
        <w:rPr>
          <w:rFonts w:ascii="Times New Roman" w:hAnsi="Times New Roman"/>
          <w:color w:val="000000"/>
          <w:sz w:val="24"/>
          <w:szCs w:val="24"/>
        </w:rPr>
        <w:t>Bağımsız denetim, finansal tablolardaki tutar ve açıklamalar hakkında denetim kanıtı elde etmek amacıyla denetim prosedürlerinin uygulanmasını içerir. Bu prosedürlerin seçimi, finansal tablolardaki hata veya hile kaynaklı “önemli yanlışlık” risklerinin değerlendirilmesi de dâhil, bağımsız denetçinin mesleki muhakemesine dayanır. Bağımsız denetçi risk değerlendirmelerini yaparken, şartlara uygun denetim prosedürlerini tasarlamak amacıyla, işletmenin finansal tablolarının hazırlanması ve gerçeğe uygun sunumuyla</w:t>
      </w:r>
      <w:r w:rsidRPr="006D2AD3">
        <w:rPr>
          <w:rStyle w:val="FootnoteReference"/>
          <w:rFonts w:ascii="Times New Roman" w:hAnsi="Times New Roman"/>
          <w:sz w:val="24"/>
          <w:szCs w:val="24"/>
        </w:rPr>
        <w:footnoteReference w:id="12"/>
      </w:r>
      <w:r w:rsidRPr="006D2AD3">
        <w:rPr>
          <w:rFonts w:ascii="Times New Roman" w:hAnsi="Times New Roman"/>
          <w:color w:val="000000"/>
          <w:sz w:val="24"/>
          <w:szCs w:val="24"/>
        </w:rPr>
        <w:t xml:space="preserve"> ilgili iç kontrolü değerlendirir, ancak bu değerlendirme, işletmenin iç kontrolünün etkinliğine ilişkin bir görüş verme amacı taşımaz.</w:t>
      </w:r>
      <w:r w:rsidRPr="006D2AD3">
        <w:rPr>
          <w:rStyle w:val="FootnoteReference"/>
          <w:rFonts w:ascii="Times New Roman" w:hAnsi="Times New Roman"/>
          <w:sz w:val="24"/>
          <w:szCs w:val="24"/>
        </w:rPr>
        <w:footnoteReference w:id="13"/>
      </w:r>
      <w:r w:rsidRPr="006D2AD3">
        <w:rPr>
          <w:rFonts w:ascii="Times New Roman" w:hAnsi="Times New Roman"/>
          <w:color w:val="000000"/>
          <w:sz w:val="24"/>
          <w:szCs w:val="24"/>
        </w:rPr>
        <w:t xml:space="preserve"> Bağımsız denetim, bir bütün olarak finansal tabloların sunumunun değerlendirilmesinin yanı sıra, işletme yönetimi tarafından kullanılan muhasebe politikalarının uygunluğunun ve yapılan muhasebe tahminlerinin makul olup olmadığının değerlendirilmesini de içerir.</w:t>
      </w:r>
    </w:p>
    <w:p w:rsidR="00132F40" w:rsidRPr="006D2AD3" w:rsidRDefault="00132F40" w:rsidP="00C023D7">
      <w:pPr>
        <w:widowControl w:val="0"/>
        <w:autoSpaceDE w:val="0"/>
        <w:autoSpaceDN w:val="0"/>
        <w:adjustRightInd w:val="0"/>
        <w:spacing w:before="120" w:after="120"/>
        <w:jc w:val="both"/>
        <w:rPr>
          <w:rFonts w:ascii="Times New Roman" w:hAnsi="Times New Roman"/>
          <w:color w:val="000000"/>
          <w:sz w:val="24"/>
          <w:szCs w:val="24"/>
        </w:rPr>
      </w:pPr>
      <w:r w:rsidRPr="006D2AD3">
        <w:rPr>
          <w:rFonts w:ascii="Times New Roman" w:hAnsi="Times New Roman"/>
          <w:color w:val="000000"/>
          <w:sz w:val="24"/>
          <w:szCs w:val="24"/>
        </w:rPr>
        <w:t xml:space="preserve">Bağımsız denetim sırasında elde ettiğimiz </w:t>
      </w:r>
      <w:r>
        <w:rPr>
          <w:rFonts w:ascii="Times New Roman" w:hAnsi="Times New Roman"/>
          <w:color w:val="000000"/>
          <w:sz w:val="24"/>
          <w:szCs w:val="24"/>
        </w:rPr>
        <w:t xml:space="preserve">bağımsız </w:t>
      </w:r>
      <w:r w:rsidRPr="006D2AD3">
        <w:rPr>
          <w:rFonts w:ascii="Times New Roman" w:hAnsi="Times New Roman"/>
          <w:color w:val="000000"/>
          <w:sz w:val="24"/>
          <w:szCs w:val="24"/>
        </w:rPr>
        <w:t>denetim kanıtlarının, sınırlı olumlu (şartlı) görüşümüzün oluşturulması için yeterli ve uygun bir dayanak oluşturduğuna inanıyoruz.</w:t>
      </w:r>
    </w:p>
    <w:p w:rsidR="00132F40" w:rsidRPr="006D2AD3" w:rsidRDefault="00132F40" w:rsidP="00C023D7">
      <w:pPr>
        <w:jc w:val="both"/>
        <w:rPr>
          <w:rFonts w:ascii="Times New Roman" w:hAnsi="Times New Roman"/>
          <w:i/>
          <w:sz w:val="24"/>
          <w:szCs w:val="24"/>
        </w:rPr>
      </w:pPr>
      <w:r w:rsidRPr="006D2AD3">
        <w:rPr>
          <w:rFonts w:ascii="Times New Roman" w:hAnsi="Times New Roman"/>
          <w:i/>
          <w:sz w:val="24"/>
          <w:szCs w:val="24"/>
        </w:rPr>
        <w:t>Sınırlı Olumlu Görüşün Dayanağı</w:t>
      </w:r>
    </w:p>
    <w:p w:rsidR="00132F40" w:rsidRPr="006D2AD3" w:rsidRDefault="00132F40" w:rsidP="00C023D7">
      <w:pPr>
        <w:jc w:val="both"/>
        <w:rPr>
          <w:rFonts w:ascii="Times New Roman" w:hAnsi="Times New Roman"/>
          <w:sz w:val="24"/>
          <w:szCs w:val="24"/>
        </w:rPr>
      </w:pPr>
      <w:r w:rsidRPr="006D2AD3">
        <w:rPr>
          <w:rFonts w:ascii="Times New Roman" w:hAnsi="Times New Roman"/>
          <w:sz w:val="24"/>
          <w:szCs w:val="24"/>
        </w:rPr>
        <w:t xml:space="preserve">ABC Şirketinin stokları, finansal durum tablosunda (…) tutarıyla gösterilmektedir. Yönetim, stokları maliyet ve net gerçekleşebilir değerden düşük olanıyla değerlemek yerine, sadece maliyet bedeliyle değerlemiş olup, bu durum Türkiye Muhasebe Standartlarına aykırılık teşkil etmektedir. ABC Şirketinin kayıtları, yönetim stokları maliyet ve net gerçekleşebilir değerden düşük olanıyla değerlemiş olsaydı, stokların net gerçekleşebilir değere düşürülmesi için (…) tutarına gerek duyulacağını göstermektedir. Buna göre, satışların maliyeti (…) tutarında artırılırken, gelir vergisinin, net kârın ve özkaynakların sırasıyla (…), (…) ve (…) tutarlarında azaltılması gerekecekti.  </w:t>
      </w:r>
    </w:p>
    <w:p w:rsidR="00132F40" w:rsidRPr="006D2AD3" w:rsidRDefault="00132F40" w:rsidP="00C023D7">
      <w:pPr>
        <w:jc w:val="both"/>
        <w:rPr>
          <w:rFonts w:ascii="Times New Roman" w:hAnsi="Times New Roman"/>
          <w:i/>
          <w:sz w:val="24"/>
          <w:szCs w:val="24"/>
        </w:rPr>
      </w:pPr>
      <w:r w:rsidRPr="006D2AD3">
        <w:rPr>
          <w:rFonts w:ascii="Times New Roman" w:hAnsi="Times New Roman"/>
          <w:i/>
          <w:sz w:val="24"/>
          <w:szCs w:val="24"/>
        </w:rPr>
        <w:t>Sınırlı Olumlu Görüş</w:t>
      </w:r>
    </w:p>
    <w:p w:rsidR="00132F40" w:rsidRPr="006D2AD3" w:rsidRDefault="00132F40" w:rsidP="00C023D7">
      <w:pPr>
        <w:jc w:val="both"/>
        <w:rPr>
          <w:rFonts w:ascii="Times New Roman" w:hAnsi="Times New Roman"/>
          <w:sz w:val="24"/>
          <w:szCs w:val="24"/>
        </w:rPr>
      </w:pPr>
      <w:r w:rsidRPr="006D2AD3">
        <w:rPr>
          <w:rFonts w:ascii="Times New Roman" w:hAnsi="Times New Roman"/>
          <w:sz w:val="24"/>
          <w:szCs w:val="24"/>
        </w:rPr>
        <w:t xml:space="preserve">Görüşümüze göre, Sınırlı Olumlu Görüşün Dayanağı paragrafında belirtilen hususun etkileri hariç olmak üzere, finansal tablolar, ABC Şirketinin 31 Aralık 20X1 tarihi itibarıyla finansal durumunu ve aynı tarihte sona eren hesap dönemine ait finansal performansını ve nakit akışlarını, Türkiye Muhasebe Standartlarına uygun olarak tüm önemli yönleriyle gerçeğe uygun bir biçimde sunmaktadır </w:t>
      </w:r>
      <w:r>
        <w:rPr>
          <w:rFonts w:ascii="Times New Roman" w:hAnsi="Times New Roman"/>
          <w:i/>
          <w:sz w:val="24"/>
          <w:szCs w:val="24"/>
        </w:rPr>
        <w:t>(veya</w:t>
      </w:r>
      <w:r w:rsidRPr="006D2AD3">
        <w:rPr>
          <w:rFonts w:ascii="Times New Roman" w:hAnsi="Times New Roman"/>
          <w:i/>
          <w:sz w:val="24"/>
          <w:szCs w:val="24"/>
        </w:rPr>
        <w:t>… doğru ve gerçeğe uygun bir görünüm sağlamaktadır)</w:t>
      </w:r>
      <w:r w:rsidRPr="006D2AD3">
        <w:rPr>
          <w:rFonts w:ascii="Times New Roman" w:hAnsi="Times New Roman"/>
          <w:sz w:val="24"/>
          <w:szCs w:val="24"/>
        </w:rPr>
        <w:t>.</w:t>
      </w:r>
    </w:p>
    <w:p w:rsidR="00132F40" w:rsidRPr="006D2AD3" w:rsidRDefault="00132F40" w:rsidP="00C023D7">
      <w:pPr>
        <w:rPr>
          <w:rFonts w:ascii="Times New Roman" w:hAnsi="Times New Roman"/>
          <w:sz w:val="24"/>
          <w:szCs w:val="24"/>
        </w:rPr>
      </w:pPr>
      <w:r w:rsidRPr="006D2AD3">
        <w:rPr>
          <w:rFonts w:ascii="Times New Roman" w:hAnsi="Times New Roman"/>
          <w:sz w:val="24"/>
          <w:szCs w:val="24"/>
        </w:rPr>
        <w:br w:type="page"/>
      </w:r>
    </w:p>
    <w:p w:rsidR="00132F40" w:rsidRPr="006D2AD3" w:rsidRDefault="00132F40" w:rsidP="00C023D7">
      <w:pPr>
        <w:widowControl w:val="0"/>
        <w:autoSpaceDE w:val="0"/>
        <w:autoSpaceDN w:val="0"/>
        <w:adjustRightInd w:val="0"/>
        <w:spacing w:before="120" w:after="120"/>
        <w:jc w:val="both"/>
        <w:rPr>
          <w:rFonts w:ascii="Times New Roman" w:hAnsi="Times New Roman"/>
          <w:b/>
          <w:color w:val="000000"/>
          <w:sz w:val="24"/>
          <w:szCs w:val="24"/>
        </w:rPr>
      </w:pPr>
      <w:r w:rsidRPr="006D2AD3">
        <w:rPr>
          <w:rFonts w:ascii="Times New Roman" w:hAnsi="Times New Roman"/>
          <w:b/>
          <w:color w:val="000000"/>
          <w:sz w:val="24"/>
          <w:szCs w:val="24"/>
        </w:rPr>
        <w:t>Mevzuattan Kaynaklanan Diğer Yükümlülüklere İlişkin Rapor</w:t>
      </w:r>
    </w:p>
    <w:p w:rsidR="00132F40" w:rsidRPr="006D2AD3" w:rsidRDefault="00132F40" w:rsidP="00C023D7">
      <w:pPr>
        <w:widowControl w:val="0"/>
        <w:autoSpaceDE w:val="0"/>
        <w:autoSpaceDN w:val="0"/>
        <w:adjustRightInd w:val="0"/>
        <w:spacing w:before="120" w:after="120"/>
        <w:jc w:val="both"/>
        <w:rPr>
          <w:rFonts w:ascii="Times New Roman" w:hAnsi="Times New Roman"/>
          <w:color w:val="000000"/>
          <w:sz w:val="24"/>
          <w:szCs w:val="24"/>
        </w:rPr>
      </w:pPr>
      <w:r w:rsidRPr="006D2AD3">
        <w:rPr>
          <w:rFonts w:ascii="Times New Roman" w:hAnsi="Times New Roman"/>
          <w:color w:val="000000"/>
          <w:sz w:val="24"/>
          <w:szCs w:val="24"/>
        </w:rPr>
        <w:t>[Bağımsız denetçi raporunun bu bölümünün şekil ve içeriği, denetçinin diğer raporlama sorumluluklarının niteliğine bağlı olarak değişecektir.]</w:t>
      </w:r>
    </w:p>
    <w:p w:rsidR="00132F40" w:rsidRPr="00C87107" w:rsidRDefault="00132F40" w:rsidP="00C87107">
      <w:pPr>
        <w:widowControl w:val="0"/>
        <w:autoSpaceDE w:val="0"/>
        <w:autoSpaceDN w:val="0"/>
        <w:adjustRightInd w:val="0"/>
        <w:spacing w:before="120" w:after="120"/>
        <w:jc w:val="both"/>
        <w:rPr>
          <w:rFonts w:ascii="Times New Roman" w:hAnsi="Times New Roman"/>
          <w:sz w:val="24"/>
          <w:szCs w:val="24"/>
          <w:lang w:eastAsia="en-US"/>
        </w:rPr>
      </w:pPr>
      <w:r w:rsidRPr="00C87107">
        <w:rPr>
          <w:rFonts w:ascii="Times New Roman" w:hAnsi="Times New Roman"/>
          <w:sz w:val="24"/>
          <w:szCs w:val="24"/>
        </w:rPr>
        <w:t>1) [Denetçi, (TTK’nın 398 inci maddesinin dördüncü fıkrası uyarınca bir çalışma yapmışsa)</w:t>
      </w:r>
      <w:r w:rsidRPr="00C87107">
        <w:rPr>
          <w:rFonts w:ascii="Times New Roman" w:hAnsi="Times New Roman"/>
          <w:sz w:val="18"/>
          <w:szCs w:val="18"/>
        </w:rPr>
        <w:t xml:space="preserve"> </w:t>
      </w:r>
      <w:r w:rsidRPr="00C87107">
        <w:rPr>
          <w:rFonts w:ascii="Times New Roman" w:hAnsi="Times New Roman"/>
          <w:sz w:val="24"/>
          <w:szCs w:val="24"/>
        </w:rPr>
        <w:t>şirketin riskin erken saptanması sistemi ve komitesinin uygulamalarına ilişkin raporun başlığı ile tarih ve sayısını belirterek yönetim kuruluna sunduğunu bu bölümde ifade eder.]</w:t>
      </w:r>
      <w:r w:rsidRPr="00C87107">
        <w:rPr>
          <w:rFonts w:ascii="Times New Roman" w:hAnsi="Times New Roman"/>
          <w:sz w:val="24"/>
          <w:szCs w:val="24"/>
          <w:vertAlign w:val="superscript"/>
          <w:lang w:eastAsia="en-US"/>
        </w:rPr>
        <w:t xml:space="preserve"> </w:t>
      </w:r>
      <w:r w:rsidRPr="00C87107">
        <w:rPr>
          <w:rFonts w:ascii="Times New Roman" w:hAnsi="Times New Roman"/>
          <w:sz w:val="24"/>
          <w:szCs w:val="24"/>
          <w:lang w:eastAsia="en-US"/>
        </w:rPr>
        <w:t xml:space="preserve"> </w:t>
      </w:r>
    </w:p>
    <w:p w:rsidR="00132F40" w:rsidRPr="006D2AD3" w:rsidRDefault="00132F40" w:rsidP="00C023D7">
      <w:pPr>
        <w:widowControl w:val="0"/>
        <w:autoSpaceDE w:val="0"/>
        <w:autoSpaceDN w:val="0"/>
        <w:adjustRightInd w:val="0"/>
        <w:spacing w:before="120" w:after="120"/>
        <w:jc w:val="both"/>
        <w:rPr>
          <w:rFonts w:ascii="Times New Roman" w:hAnsi="Times New Roman"/>
          <w:color w:val="000000"/>
          <w:sz w:val="24"/>
          <w:szCs w:val="24"/>
        </w:rPr>
      </w:pPr>
      <w:r w:rsidRPr="006D2AD3">
        <w:rPr>
          <w:rFonts w:ascii="Times New Roman" w:hAnsi="Times New Roman"/>
          <w:sz w:val="24"/>
          <w:szCs w:val="24"/>
        </w:rPr>
        <w:t xml:space="preserve">2) [Şirketin </w:t>
      </w:r>
      <w:r w:rsidRPr="006D2AD3">
        <w:rPr>
          <w:rFonts w:ascii="Times New Roman" w:hAnsi="Times New Roman"/>
          <w:color w:val="000000"/>
          <w:sz w:val="24"/>
          <w:szCs w:val="24"/>
        </w:rPr>
        <w:t xml:space="preserve">defter tutma düzeni ve finansal tabloların kanun ile esas sözleşmenin finansal raporlamaya ilişkin hükümlerine uygun olup olmadığına ilişkin denetçi tarafından yapılan değerlendirmeye bu maddede yer verilir.] </w:t>
      </w:r>
    </w:p>
    <w:p w:rsidR="00132F40" w:rsidRPr="006D2AD3" w:rsidRDefault="00132F40" w:rsidP="00C023D7">
      <w:pPr>
        <w:widowControl w:val="0"/>
        <w:autoSpaceDE w:val="0"/>
        <w:autoSpaceDN w:val="0"/>
        <w:adjustRightInd w:val="0"/>
        <w:spacing w:before="120" w:after="120"/>
        <w:jc w:val="both"/>
        <w:rPr>
          <w:rFonts w:ascii="Times New Roman" w:hAnsi="Times New Roman"/>
          <w:color w:val="000000"/>
          <w:sz w:val="24"/>
          <w:szCs w:val="24"/>
        </w:rPr>
      </w:pPr>
      <w:r w:rsidRPr="006D2AD3">
        <w:rPr>
          <w:rFonts w:ascii="Times New Roman" w:hAnsi="Times New Roman"/>
          <w:color w:val="000000"/>
          <w:sz w:val="24"/>
          <w:szCs w:val="24"/>
        </w:rPr>
        <w:t>3) [Yönetim kurulunun denetçi tarafından denetim kapsamında istenen açıklamaları yapıp yapmadığı ve talep edilen belgeleri verip vermediği hususlarına ilişkin ifadeye bu maddede yer verilir.]</w:t>
      </w:r>
    </w:p>
    <w:p w:rsidR="00132F40" w:rsidRPr="006D2AD3" w:rsidRDefault="00132F40" w:rsidP="00C023D7">
      <w:pPr>
        <w:widowControl w:val="0"/>
        <w:autoSpaceDE w:val="0"/>
        <w:autoSpaceDN w:val="0"/>
        <w:adjustRightInd w:val="0"/>
        <w:spacing w:before="120" w:after="120"/>
        <w:jc w:val="both"/>
        <w:rPr>
          <w:rFonts w:ascii="Times New Roman" w:hAnsi="Times New Roman"/>
          <w:color w:val="000000"/>
          <w:sz w:val="24"/>
          <w:szCs w:val="24"/>
        </w:rPr>
      </w:pPr>
      <w:r w:rsidRPr="006D2AD3">
        <w:rPr>
          <w:rFonts w:ascii="Times New Roman" w:hAnsi="Times New Roman"/>
          <w:color w:val="000000"/>
          <w:sz w:val="24"/>
          <w:szCs w:val="24"/>
        </w:rPr>
        <w:t>[Varsa denetçinin mevzuat tarafından ayrı bir şekilde raporlanması öngörülen diğer yükümlülükleri dışındaki yükümlülükleri maddeler itibarıyla aşağıda belirtilir. Denetçi ayrıca bu bölümde gerek duyması hâlinde, ayrı olarak sunulan rapor hakkında da bilgi verebilir.]</w:t>
      </w:r>
    </w:p>
    <w:p w:rsidR="00132F40" w:rsidRPr="006D2AD3" w:rsidRDefault="00132F40" w:rsidP="00C023D7">
      <w:pPr>
        <w:widowControl w:val="0"/>
        <w:autoSpaceDE w:val="0"/>
        <w:autoSpaceDN w:val="0"/>
        <w:adjustRightInd w:val="0"/>
        <w:spacing w:before="120" w:after="120"/>
        <w:jc w:val="both"/>
        <w:rPr>
          <w:rFonts w:ascii="Times New Roman" w:hAnsi="Times New Roman"/>
          <w:color w:val="000000"/>
          <w:sz w:val="24"/>
          <w:szCs w:val="24"/>
        </w:rPr>
      </w:pPr>
    </w:p>
    <w:p w:rsidR="00132F40" w:rsidRPr="006D2AD3" w:rsidRDefault="00132F40" w:rsidP="00C023D7">
      <w:pPr>
        <w:widowControl w:val="0"/>
        <w:autoSpaceDE w:val="0"/>
        <w:autoSpaceDN w:val="0"/>
        <w:adjustRightInd w:val="0"/>
        <w:spacing w:before="120" w:after="120"/>
        <w:jc w:val="both"/>
        <w:rPr>
          <w:rFonts w:ascii="Times New Roman" w:hAnsi="Times New Roman"/>
          <w:color w:val="000000"/>
          <w:sz w:val="24"/>
          <w:szCs w:val="24"/>
        </w:rPr>
      </w:pPr>
      <w:r w:rsidRPr="006D2AD3">
        <w:rPr>
          <w:rFonts w:ascii="Times New Roman" w:hAnsi="Times New Roman"/>
          <w:color w:val="000000"/>
          <w:sz w:val="24"/>
          <w:szCs w:val="24"/>
        </w:rPr>
        <w:t>[Bağımsız Denetçinin imzası]</w:t>
      </w:r>
      <w:r w:rsidRPr="006D2AD3">
        <w:rPr>
          <w:rStyle w:val="FootnoteReference"/>
          <w:rFonts w:ascii="Times New Roman" w:hAnsi="Times New Roman"/>
          <w:color w:val="000000"/>
          <w:sz w:val="24"/>
          <w:szCs w:val="24"/>
        </w:rPr>
        <w:footnoteReference w:id="14"/>
      </w:r>
    </w:p>
    <w:p w:rsidR="00132F40" w:rsidRPr="006D2AD3" w:rsidRDefault="00132F40" w:rsidP="00C023D7">
      <w:pPr>
        <w:widowControl w:val="0"/>
        <w:autoSpaceDE w:val="0"/>
        <w:autoSpaceDN w:val="0"/>
        <w:adjustRightInd w:val="0"/>
        <w:spacing w:before="120" w:after="120"/>
        <w:jc w:val="both"/>
        <w:rPr>
          <w:rFonts w:ascii="Times New Roman" w:hAnsi="Times New Roman"/>
          <w:color w:val="000000"/>
          <w:sz w:val="24"/>
          <w:szCs w:val="24"/>
        </w:rPr>
      </w:pPr>
      <w:r w:rsidRPr="006D2AD3">
        <w:rPr>
          <w:rFonts w:ascii="Times New Roman" w:hAnsi="Times New Roman"/>
          <w:color w:val="000000"/>
          <w:sz w:val="24"/>
          <w:szCs w:val="24"/>
        </w:rPr>
        <w:t>[Bağımsız Denetçi raporu tarihi]</w:t>
      </w:r>
    </w:p>
    <w:p w:rsidR="00132F40" w:rsidRPr="006D2AD3" w:rsidRDefault="00132F40" w:rsidP="00C023D7">
      <w:pPr>
        <w:widowControl w:val="0"/>
        <w:autoSpaceDE w:val="0"/>
        <w:autoSpaceDN w:val="0"/>
        <w:adjustRightInd w:val="0"/>
        <w:spacing w:before="120" w:after="120"/>
        <w:jc w:val="both"/>
        <w:rPr>
          <w:rFonts w:ascii="Times New Roman" w:hAnsi="Times New Roman"/>
          <w:color w:val="000000"/>
          <w:sz w:val="24"/>
          <w:szCs w:val="24"/>
        </w:rPr>
      </w:pPr>
      <w:r w:rsidRPr="006D2AD3">
        <w:rPr>
          <w:rFonts w:ascii="Times New Roman" w:hAnsi="Times New Roman"/>
          <w:color w:val="000000"/>
          <w:sz w:val="24"/>
          <w:szCs w:val="24"/>
        </w:rPr>
        <w:t>[Bağımsız Denetçinin adresi]</w:t>
      </w:r>
    </w:p>
    <w:p w:rsidR="00132F40" w:rsidRPr="006D2AD3" w:rsidRDefault="00132F40" w:rsidP="00C023D7">
      <w:pPr>
        <w:rPr>
          <w:rFonts w:ascii="Times New Roman" w:hAnsi="Times New Roman"/>
          <w:color w:val="000000"/>
          <w:sz w:val="24"/>
          <w:szCs w:val="24"/>
        </w:rPr>
      </w:pPr>
      <w:r w:rsidRPr="006D2AD3">
        <w:rPr>
          <w:rFonts w:ascii="Times New Roman" w:hAnsi="Times New Roman"/>
          <w:color w:val="000000"/>
          <w:sz w:val="24"/>
          <w:szCs w:val="24"/>
        </w:rPr>
        <w:br w:type="page"/>
      </w:r>
    </w:p>
    <w:tbl>
      <w:tblPr>
        <w:tblW w:w="9466"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466"/>
      </w:tblGrid>
      <w:tr w:rsidR="00132F40" w:rsidRPr="00781E45" w:rsidTr="00F51DFB">
        <w:trPr>
          <w:trHeight w:val="4821"/>
        </w:trPr>
        <w:tc>
          <w:tcPr>
            <w:tcW w:w="9466" w:type="dxa"/>
          </w:tcPr>
          <w:p w:rsidR="00132F40" w:rsidRPr="00781E45" w:rsidRDefault="00132F40" w:rsidP="00C023D7">
            <w:pPr>
              <w:jc w:val="both"/>
              <w:rPr>
                <w:rFonts w:ascii="Times New Roman" w:hAnsi="Times New Roman"/>
                <w:b/>
                <w:sz w:val="24"/>
                <w:szCs w:val="24"/>
                <w:u w:val="single"/>
              </w:rPr>
            </w:pPr>
            <w:r w:rsidRPr="00781E45">
              <w:rPr>
                <w:rFonts w:ascii="Times New Roman" w:hAnsi="Times New Roman"/>
                <w:b/>
                <w:sz w:val="24"/>
                <w:szCs w:val="24"/>
                <w:u w:val="single"/>
              </w:rPr>
              <w:t>Örnek 2:</w:t>
            </w:r>
          </w:p>
          <w:p w:rsidR="00132F40" w:rsidRPr="00781E45" w:rsidRDefault="00132F40" w:rsidP="00C023D7">
            <w:pPr>
              <w:widowControl w:val="0"/>
              <w:autoSpaceDE w:val="0"/>
              <w:autoSpaceDN w:val="0"/>
              <w:adjustRightInd w:val="0"/>
              <w:spacing w:before="120" w:after="120"/>
              <w:ind w:left="40"/>
              <w:jc w:val="both"/>
              <w:rPr>
                <w:rFonts w:ascii="Times New Roman" w:hAnsi="Times New Roman"/>
                <w:b/>
                <w:color w:val="000000"/>
                <w:sz w:val="24"/>
                <w:szCs w:val="24"/>
              </w:rPr>
            </w:pPr>
            <w:r w:rsidRPr="00781E45">
              <w:rPr>
                <w:rFonts w:ascii="Times New Roman" w:hAnsi="Times New Roman"/>
                <w:b/>
                <w:color w:val="000000"/>
                <w:sz w:val="24"/>
                <w:szCs w:val="24"/>
              </w:rPr>
              <w:t>Bu örnekte yer alan denetçi raporuyla ilgili durumlar aşağıda gösterilmiştir:</w:t>
            </w:r>
          </w:p>
          <w:p w:rsidR="00132F40" w:rsidRPr="00781E45" w:rsidRDefault="00132F40" w:rsidP="00C023D7">
            <w:pPr>
              <w:pStyle w:val="ListParagraph"/>
              <w:numPr>
                <w:ilvl w:val="0"/>
                <w:numId w:val="11"/>
              </w:numPr>
              <w:spacing w:before="120" w:after="120"/>
              <w:ind w:left="476" w:hanging="476"/>
              <w:contextualSpacing w:val="0"/>
              <w:jc w:val="both"/>
              <w:rPr>
                <w:rFonts w:ascii="Times New Roman" w:hAnsi="Times New Roman"/>
                <w:b/>
                <w:sz w:val="24"/>
                <w:szCs w:val="24"/>
              </w:rPr>
            </w:pPr>
            <w:r w:rsidRPr="00781E45">
              <w:rPr>
                <w:rFonts w:ascii="Times New Roman" w:hAnsi="Times New Roman"/>
                <w:b/>
                <w:sz w:val="24"/>
                <w:szCs w:val="24"/>
              </w:rPr>
              <w:t>Ana ortaklık yönetimi tarafından Türkiye Muhasebe Standartlarına uygun olarak hazırlanan genel amaçlı konsolide finansal tabloların denetimi yürütülmüştür.</w:t>
            </w:r>
          </w:p>
          <w:p w:rsidR="00132F40" w:rsidRPr="00781E45" w:rsidRDefault="00132F40" w:rsidP="00C023D7">
            <w:pPr>
              <w:pStyle w:val="ListParagraph"/>
              <w:numPr>
                <w:ilvl w:val="0"/>
                <w:numId w:val="11"/>
              </w:numPr>
              <w:spacing w:before="120" w:after="120"/>
              <w:ind w:left="476" w:hanging="476"/>
              <w:contextualSpacing w:val="0"/>
              <w:jc w:val="both"/>
              <w:rPr>
                <w:rFonts w:ascii="Times New Roman" w:hAnsi="Times New Roman"/>
                <w:b/>
                <w:sz w:val="24"/>
                <w:szCs w:val="24"/>
              </w:rPr>
            </w:pPr>
            <w:r w:rsidRPr="00781E45">
              <w:rPr>
                <w:rFonts w:ascii="Times New Roman" w:hAnsi="Times New Roman"/>
                <w:b/>
                <w:sz w:val="24"/>
                <w:szCs w:val="24"/>
              </w:rPr>
              <w:t>Denetim sözleşmesinin şartları, yönetimin finansal tablolara ilişkin BDS 210’da tanımlanan sorumluluğunu yansıtmaktadır.</w:t>
            </w:r>
          </w:p>
          <w:p w:rsidR="00132F40" w:rsidRPr="00781E45" w:rsidRDefault="00132F40" w:rsidP="00C023D7">
            <w:pPr>
              <w:pStyle w:val="ListParagraph"/>
              <w:numPr>
                <w:ilvl w:val="0"/>
                <w:numId w:val="11"/>
              </w:numPr>
              <w:spacing w:before="120" w:after="120"/>
              <w:ind w:left="476" w:hanging="476"/>
              <w:contextualSpacing w:val="0"/>
              <w:jc w:val="both"/>
              <w:rPr>
                <w:rFonts w:ascii="Times New Roman" w:hAnsi="Times New Roman"/>
                <w:b/>
                <w:sz w:val="24"/>
                <w:szCs w:val="24"/>
              </w:rPr>
            </w:pPr>
            <w:r w:rsidRPr="00781E45">
              <w:rPr>
                <w:rFonts w:ascii="Times New Roman" w:hAnsi="Times New Roman"/>
                <w:b/>
                <w:sz w:val="24"/>
                <w:szCs w:val="24"/>
              </w:rPr>
              <w:t>Finansal tablolar bir bağlı ortaklığın konsolidasyona dâhil edilmemesi sebebiyle önemli yanlışlık içermektedir. Önemli yanlışlığın finansal tablolar üzerindeki etkisinin yaygın olduğu düşünülmektedir. İçinde bulunulan şartlar altında uygulanabilir olmaması sebebiyle, yanlışlığın finansal tablolar üzerindeki etkileri belirlenememiştir.</w:t>
            </w:r>
          </w:p>
          <w:p w:rsidR="00132F40" w:rsidRPr="00781E45" w:rsidRDefault="00132F40" w:rsidP="00C023D7">
            <w:pPr>
              <w:pStyle w:val="ListParagraph"/>
              <w:numPr>
                <w:ilvl w:val="0"/>
                <w:numId w:val="11"/>
              </w:numPr>
              <w:spacing w:before="120" w:after="120"/>
              <w:ind w:left="476" w:hanging="476"/>
              <w:contextualSpacing w:val="0"/>
              <w:jc w:val="both"/>
              <w:rPr>
                <w:rFonts w:ascii="Times New Roman" w:hAnsi="Times New Roman"/>
                <w:b/>
                <w:sz w:val="24"/>
                <w:szCs w:val="24"/>
              </w:rPr>
            </w:pPr>
            <w:r w:rsidRPr="00781E45">
              <w:rPr>
                <w:rFonts w:ascii="Times New Roman" w:hAnsi="Times New Roman"/>
                <w:b/>
                <w:sz w:val="24"/>
                <w:szCs w:val="24"/>
              </w:rPr>
              <w:t>Konsolide finansal tabloların denetimine ek olarak, denetçinin, mevzuat tarafından zorunlu tutulan diğer raporlama sorumlulukları da bulunmaktadır.</w:t>
            </w:r>
          </w:p>
        </w:tc>
      </w:tr>
    </w:tbl>
    <w:p w:rsidR="00132F40" w:rsidRPr="006D2AD3" w:rsidRDefault="00132F40" w:rsidP="00C023D7">
      <w:pPr>
        <w:widowControl w:val="0"/>
        <w:autoSpaceDE w:val="0"/>
        <w:autoSpaceDN w:val="0"/>
        <w:adjustRightInd w:val="0"/>
        <w:spacing w:before="120" w:after="120"/>
        <w:jc w:val="both"/>
        <w:rPr>
          <w:rFonts w:ascii="Times New Roman" w:hAnsi="Times New Roman"/>
          <w:color w:val="000000"/>
          <w:sz w:val="24"/>
          <w:szCs w:val="24"/>
        </w:rPr>
      </w:pPr>
      <w:r w:rsidRPr="006D2AD3">
        <w:rPr>
          <w:rFonts w:ascii="Times New Roman" w:hAnsi="Times New Roman"/>
          <w:color w:val="000000"/>
          <w:sz w:val="24"/>
          <w:szCs w:val="24"/>
        </w:rPr>
        <w:t>BAĞIMSIZ DENETÇİ RAPORU</w:t>
      </w:r>
    </w:p>
    <w:p w:rsidR="00132F40" w:rsidRPr="006D2AD3" w:rsidRDefault="00132F40" w:rsidP="00C023D7">
      <w:pPr>
        <w:widowControl w:val="0"/>
        <w:autoSpaceDE w:val="0"/>
        <w:autoSpaceDN w:val="0"/>
        <w:adjustRightInd w:val="0"/>
        <w:spacing w:before="120" w:after="120"/>
        <w:jc w:val="both"/>
        <w:rPr>
          <w:rFonts w:ascii="Times New Roman" w:hAnsi="Times New Roman"/>
          <w:color w:val="000000"/>
          <w:sz w:val="24"/>
          <w:szCs w:val="24"/>
        </w:rPr>
      </w:pPr>
      <w:r w:rsidRPr="006D2AD3">
        <w:rPr>
          <w:rFonts w:ascii="Times New Roman" w:hAnsi="Times New Roman"/>
          <w:color w:val="000000"/>
          <w:sz w:val="24"/>
          <w:szCs w:val="24"/>
        </w:rPr>
        <w:t>[Uygun Olan Muhatap]</w:t>
      </w:r>
    </w:p>
    <w:p w:rsidR="00132F40" w:rsidRPr="006D2AD3" w:rsidRDefault="00132F40" w:rsidP="00C023D7">
      <w:pPr>
        <w:widowControl w:val="0"/>
        <w:autoSpaceDE w:val="0"/>
        <w:autoSpaceDN w:val="0"/>
        <w:adjustRightInd w:val="0"/>
        <w:spacing w:before="120" w:after="120"/>
        <w:jc w:val="both"/>
        <w:rPr>
          <w:rFonts w:ascii="Times New Roman" w:hAnsi="Times New Roman"/>
          <w:color w:val="000000"/>
          <w:sz w:val="24"/>
          <w:szCs w:val="24"/>
        </w:rPr>
      </w:pPr>
      <w:r w:rsidRPr="006D2AD3">
        <w:rPr>
          <w:rFonts w:ascii="Times New Roman" w:hAnsi="Times New Roman"/>
          <w:b/>
          <w:color w:val="000000"/>
          <w:sz w:val="24"/>
          <w:szCs w:val="24"/>
        </w:rPr>
        <w:t>Konsolide Finansal Tablolara İlişkin Rapor</w:t>
      </w:r>
      <w:r w:rsidRPr="006D2AD3">
        <w:rPr>
          <w:rStyle w:val="FootnoteReference"/>
          <w:rFonts w:ascii="Times New Roman" w:hAnsi="Times New Roman"/>
          <w:color w:val="000000"/>
          <w:sz w:val="24"/>
          <w:szCs w:val="24"/>
        </w:rPr>
        <w:footnoteReference w:id="15"/>
      </w:r>
    </w:p>
    <w:p w:rsidR="00132F40" w:rsidRPr="006D2AD3" w:rsidRDefault="00132F40" w:rsidP="00C023D7">
      <w:pPr>
        <w:widowControl w:val="0"/>
        <w:autoSpaceDE w:val="0"/>
        <w:autoSpaceDN w:val="0"/>
        <w:adjustRightInd w:val="0"/>
        <w:spacing w:before="120" w:after="120"/>
        <w:jc w:val="both"/>
        <w:rPr>
          <w:rFonts w:ascii="Times New Roman" w:hAnsi="Times New Roman"/>
          <w:color w:val="000000"/>
          <w:sz w:val="24"/>
          <w:szCs w:val="24"/>
        </w:rPr>
      </w:pPr>
      <w:r w:rsidRPr="006D2AD3">
        <w:rPr>
          <w:rFonts w:ascii="Times New Roman" w:hAnsi="Times New Roman"/>
          <w:color w:val="000000"/>
          <w:sz w:val="24"/>
          <w:szCs w:val="24"/>
        </w:rPr>
        <w:t xml:space="preserve">ABC Şirketinin ve bağlı ortaklıklarının 31 Aralık 20X1 tarihli konsolide finansal durum tablosu ile aynı tarihte sona eren hesap dönemine ait; konsolide kâr veya zarar ve diğer kapsamlı gelir tablosu, özkaynak değişim tablosu ve nakit akış tablosu ile önemli muhasebe politikalarını özetleyen dipnotlar ve diğer açıklayıcı notlardan oluşan ilişikteki konsolide finansal tablolarını denetlemiş bulunuyoruz. </w:t>
      </w:r>
    </w:p>
    <w:p w:rsidR="00132F40" w:rsidRPr="006D2AD3" w:rsidRDefault="00132F40" w:rsidP="00C023D7">
      <w:pPr>
        <w:widowControl w:val="0"/>
        <w:autoSpaceDE w:val="0"/>
        <w:autoSpaceDN w:val="0"/>
        <w:adjustRightInd w:val="0"/>
        <w:spacing w:before="120" w:after="120"/>
        <w:jc w:val="both"/>
        <w:rPr>
          <w:rFonts w:ascii="Times New Roman" w:hAnsi="Times New Roman"/>
          <w:i/>
          <w:iCs/>
          <w:color w:val="000000"/>
          <w:sz w:val="24"/>
          <w:szCs w:val="24"/>
        </w:rPr>
      </w:pPr>
      <w:r w:rsidRPr="006D2AD3">
        <w:rPr>
          <w:rFonts w:ascii="Times New Roman" w:hAnsi="Times New Roman"/>
          <w:i/>
          <w:sz w:val="24"/>
          <w:szCs w:val="24"/>
        </w:rPr>
        <w:t>Yönetimin</w:t>
      </w:r>
      <w:r w:rsidRPr="006D2AD3">
        <w:rPr>
          <w:rStyle w:val="FootnoteReference"/>
          <w:rFonts w:ascii="Times New Roman" w:hAnsi="Times New Roman"/>
          <w:sz w:val="24"/>
          <w:szCs w:val="24"/>
        </w:rPr>
        <w:footnoteReference w:id="16"/>
      </w:r>
      <w:r w:rsidRPr="006D2AD3">
        <w:rPr>
          <w:rFonts w:ascii="Times New Roman" w:hAnsi="Times New Roman"/>
          <w:sz w:val="24"/>
          <w:szCs w:val="24"/>
        </w:rPr>
        <w:t xml:space="preserve"> </w:t>
      </w:r>
      <w:r w:rsidRPr="006D2AD3">
        <w:rPr>
          <w:rFonts w:ascii="Times New Roman" w:hAnsi="Times New Roman"/>
          <w:i/>
          <w:sz w:val="24"/>
          <w:szCs w:val="24"/>
        </w:rPr>
        <w:t>Konsolide</w:t>
      </w:r>
      <w:r w:rsidRPr="006D2AD3">
        <w:rPr>
          <w:rFonts w:ascii="Times New Roman" w:hAnsi="Times New Roman"/>
          <w:sz w:val="24"/>
          <w:szCs w:val="24"/>
        </w:rPr>
        <w:t xml:space="preserve"> </w:t>
      </w:r>
      <w:r w:rsidRPr="006D2AD3">
        <w:rPr>
          <w:rFonts w:ascii="Times New Roman" w:hAnsi="Times New Roman"/>
          <w:i/>
          <w:sz w:val="24"/>
          <w:szCs w:val="24"/>
        </w:rPr>
        <w:t>Finansal Tablolara İlişkin Sorumluluğu</w:t>
      </w:r>
    </w:p>
    <w:p w:rsidR="00132F40" w:rsidRPr="006D2AD3" w:rsidRDefault="00132F40" w:rsidP="00C023D7">
      <w:pPr>
        <w:widowControl w:val="0"/>
        <w:autoSpaceDE w:val="0"/>
        <w:autoSpaceDN w:val="0"/>
        <w:adjustRightInd w:val="0"/>
        <w:spacing w:before="120" w:after="120"/>
        <w:jc w:val="both"/>
        <w:rPr>
          <w:rFonts w:ascii="Times New Roman" w:hAnsi="Times New Roman"/>
          <w:color w:val="000000"/>
          <w:sz w:val="24"/>
          <w:szCs w:val="24"/>
        </w:rPr>
      </w:pPr>
      <w:r w:rsidRPr="006D2AD3">
        <w:rPr>
          <w:rFonts w:ascii="Times New Roman" w:hAnsi="Times New Roman"/>
          <w:sz w:val="24"/>
          <w:szCs w:val="24"/>
        </w:rPr>
        <w:t>Şirket yönetimi; konsolide finansal tabloların Türkiye Muhasebe Standartlarına uygun olarak hazırlanmasından, gerçeğe uygun bir biçimde sunumundan</w:t>
      </w:r>
      <w:r w:rsidRPr="006D2AD3">
        <w:rPr>
          <w:rStyle w:val="FootnoteReference"/>
          <w:rFonts w:ascii="Times New Roman" w:hAnsi="Times New Roman"/>
          <w:sz w:val="24"/>
          <w:szCs w:val="24"/>
        </w:rPr>
        <w:footnoteReference w:id="17"/>
      </w:r>
      <w:r w:rsidRPr="006D2AD3">
        <w:rPr>
          <w:rFonts w:ascii="Times New Roman" w:hAnsi="Times New Roman"/>
          <w:sz w:val="24"/>
          <w:szCs w:val="24"/>
        </w:rPr>
        <w:t xml:space="preserve"> ve hata veya hile kaynaklı önemli yanlışlık içermeyen konsolide finansal tabloların hazırlanmasını sağlamak için gerekli gördüğü iç kontrolden sorumludur.</w:t>
      </w:r>
    </w:p>
    <w:p w:rsidR="00132F40" w:rsidRPr="006D2AD3" w:rsidRDefault="00132F40" w:rsidP="00C023D7">
      <w:pPr>
        <w:widowControl w:val="0"/>
        <w:autoSpaceDE w:val="0"/>
        <w:autoSpaceDN w:val="0"/>
        <w:adjustRightInd w:val="0"/>
        <w:spacing w:before="120" w:after="120"/>
        <w:jc w:val="both"/>
        <w:rPr>
          <w:rFonts w:ascii="Times New Roman" w:hAnsi="Times New Roman"/>
          <w:i/>
          <w:iCs/>
          <w:color w:val="000000"/>
          <w:sz w:val="24"/>
          <w:szCs w:val="24"/>
        </w:rPr>
      </w:pPr>
      <w:r w:rsidRPr="006D2AD3">
        <w:rPr>
          <w:rFonts w:ascii="Times New Roman" w:hAnsi="Times New Roman"/>
          <w:i/>
          <w:color w:val="000000"/>
          <w:sz w:val="24"/>
          <w:szCs w:val="24"/>
        </w:rPr>
        <w:t>Bağımsız Denetçinin Sorumluluğu</w:t>
      </w:r>
    </w:p>
    <w:p w:rsidR="00132F40" w:rsidRPr="006D2AD3" w:rsidRDefault="00132F40" w:rsidP="00C023D7">
      <w:pPr>
        <w:widowControl w:val="0"/>
        <w:autoSpaceDE w:val="0"/>
        <w:autoSpaceDN w:val="0"/>
        <w:adjustRightInd w:val="0"/>
        <w:spacing w:before="120" w:after="120"/>
        <w:jc w:val="both"/>
        <w:rPr>
          <w:rFonts w:ascii="Times New Roman" w:hAnsi="Times New Roman"/>
          <w:color w:val="000000"/>
          <w:sz w:val="24"/>
          <w:szCs w:val="24"/>
        </w:rPr>
      </w:pPr>
      <w:r w:rsidRPr="006D2AD3">
        <w:rPr>
          <w:rFonts w:ascii="Times New Roman" w:hAnsi="Times New Roman"/>
          <w:color w:val="000000"/>
          <w:sz w:val="24"/>
          <w:szCs w:val="24"/>
        </w:rPr>
        <w:t>Sorumluluğumuz, yaptığımız bağımsız denetime dayanarak, bu konsolide finansal tablolar hakkında görüş vermektir. Yaptığımız bağımsız denetim, Kamu Gözetimi, Muhasebe ve Denetim Standartları Kurumu tarafından yayımlanan Türkiye Denetim Standartlarının bir parçası olan Bağımsız Denetim Standartlarına uygun olarak yürütülmüştür. Bu standartlar, etik hükümlere uygunluk sağlanmasını ve bağımsız denetimin, konsolide finansal tabloların önemli yanlışlık içerip içermediğine dair makul güvence elde etmek üzere planlanarak yürütülmesini gerektirmektedir.</w:t>
      </w:r>
    </w:p>
    <w:p w:rsidR="00132F40" w:rsidRPr="006D2AD3" w:rsidRDefault="00132F40" w:rsidP="00C023D7">
      <w:pPr>
        <w:widowControl w:val="0"/>
        <w:autoSpaceDE w:val="0"/>
        <w:autoSpaceDN w:val="0"/>
        <w:adjustRightInd w:val="0"/>
        <w:spacing w:before="120" w:after="120"/>
        <w:jc w:val="both"/>
        <w:rPr>
          <w:rFonts w:ascii="Times New Roman" w:hAnsi="Times New Roman"/>
          <w:color w:val="000000"/>
          <w:sz w:val="24"/>
          <w:szCs w:val="24"/>
        </w:rPr>
      </w:pPr>
      <w:r w:rsidRPr="006D2AD3">
        <w:rPr>
          <w:rFonts w:ascii="Times New Roman" w:hAnsi="Times New Roman"/>
          <w:color w:val="000000"/>
          <w:sz w:val="24"/>
          <w:szCs w:val="24"/>
        </w:rPr>
        <w:t xml:space="preserve">Bağımsız denetim, konsolide finansal tablolardaki tutar ve açıklamalar hakkında denetim kanıtı elde etmek amacıyla </w:t>
      </w:r>
      <w:r>
        <w:rPr>
          <w:rFonts w:ascii="Times New Roman" w:hAnsi="Times New Roman"/>
          <w:color w:val="000000"/>
          <w:sz w:val="24"/>
          <w:szCs w:val="24"/>
        </w:rPr>
        <w:t xml:space="preserve">denetim </w:t>
      </w:r>
      <w:r w:rsidRPr="006D2AD3">
        <w:rPr>
          <w:rFonts w:ascii="Times New Roman" w:hAnsi="Times New Roman"/>
          <w:color w:val="000000"/>
          <w:sz w:val="24"/>
          <w:szCs w:val="24"/>
        </w:rPr>
        <w:t>prosedürlerin</w:t>
      </w:r>
      <w:r>
        <w:rPr>
          <w:rFonts w:ascii="Times New Roman" w:hAnsi="Times New Roman"/>
          <w:color w:val="000000"/>
          <w:sz w:val="24"/>
          <w:szCs w:val="24"/>
        </w:rPr>
        <w:t>in</w:t>
      </w:r>
      <w:r w:rsidRPr="006D2AD3">
        <w:rPr>
          <w:rFonts w:ascii="Times New Roman" w:hAnsi="Times New Roman"/>
          <w:color w:val="000000"/>
          <w:sz w:val="24"/>
          <w:szCs w:val="24"/>
        </w:rPr>
        <w:t xml:space="preserve"> uygulanmasını içerir. Bu prosedürlerin seçimi, konsolide finansal tablolardaki hata veya hile kaynaklı “önemli yanlışlık” risklerinin değerlendirilmesi de dâhil, bağımsız denetçinin mesleki muhakemesine dayanır. Bağımsız denetçi risk değerlendirmelerini yaparken, şartlara uygun denetim prosedürlerini tasarlamak amacıyla, işletmenin konsolide finansal tablolarının hazırlanması ve gerçeğe uygun sunumuyla</w:t>
      </w:r>
      <w:r w:rsidRPr="006D2AD3">
        <w:rPr>
          <w:rStyle w:val="FootnoteReference"/>
          <w:rFonts w:ascii="Times New Roman" w:hAnsi="Times New Roman"/>
          <w:sz w:val="24"/>
          <w:szCs w:val="24"/>
        </w:rPr>
        <w:footnoteReference w:id="18"/>
      </w:r>
      <w:r w:rsidRPr="006D2AD3">
        <w:rPr>
          <w:rFonts w:ascii="Times New Roman" w:hAnsi="Times New Roman"/>
          <w:color w:val="000000"/>
          <w:sz w:val="24"/>
          <w:szCs w:val="24"/>
        </w:rPr>
        <w:t xml:space="preserve"> ilgili iç kontrolü değerlendirir, ancak bu değerlendirme, işletmenin iç kontrolünün etkinliğine ilişkin bir görüş verme amacı taşımaz.</w:t>
      </w:r>
      <w:r w:rsidRPr="006D2AD3">
        <w:rPr>
          <w:rStyle w:val="FootnoteReference"/>
          <w:rFonts w:ascii="Times New Roman" w:hAnsi="Times New Roman"/>
          <w:sz w:val="24"/>
          <w:szCs w:val="24"/>
        </w:rPr>
        <w:footnoteReference w:id="19"/>
      </w:r>
      <w:r w:rsidRPr="006D2AD3">
        <w:rPr>
          <w:rFonts w:ascii="Times New Roman" w:hAnsi="Times New Roman"/>
          <w:color w:val="000000"/>
          <w:sz w:val="24"/>
          <w:szCs w:val="24"/>
        </w:rPr>
        <w:t xml:space="preserve"> Bağımsız denetim, bir bütün olarak konsolide finansal tabloların sunumunun değerlendirilmesinin yanı sıra, işletme yönetimi tarafından kullanılan muhasebe politikalarının uygunluğunun ve yapılan muhasebe tahminlerinin makul olup olmadığının değerlendirilmesini de içerir.</w:t>
      </w:r>
    </w:p>
    <w:p w:rsidR="00132F40" w:rsidRPr="006D2AD3" w:rsidRDefault="00132F40" w:rsidP="00C023D7">
      <w:pPr>
        <w:widowControl w:val="0"/>
        <w:autoSpaceDE w:val="0"/>
        <w:autoSpaceDN w:val="0"/>
        <w:adjustRightInd w:val="0"/>
        <w:spacing w:before="120" w:after="120"/>
        <w:jc w:val="both"/>
        <w:rPr>
          <w:rFonts w:ascii="Times New Roman" w:hAnsi="Times New Roman"/>
          <w:color w:val="000000"/>
          <w:sz w:val="24"/>
          <w:szCs w:val="24"/>
        </w:rPr>
      </w:pPr>
      <w:r w:rsidRPr="006D2AD3">
        <w:rPr>
          <w:rFonts w:ascii="Times New Roman" w:hAnsi="Times New Roman"/>
          <w:color w:val="000000"/>
          <w:sz w:val="24"/>
          <w:szCs w:val="24"/>
        </w:rPr>
        <w:t xml:space="preserve">Bağımsız denetim sırasında elde ettiğimiz </w:t>
      </w:r>
      <w:r>
        <w:rPr>
          <w:rFonts w:ascii="Times New Roman" w:hAnsi="Times New Roman"/>
          <w:color w:val="000000"/>
          <w:sz w:val="24"/>
          <w:szCs w:val="24"/>
        </w:rPr>
        <w:t xml:space="preserve">bağımsız </w:t>
      </w:r>
      <w:r w:rsidRPr="006D2AD3">
        <w:rPr>
          <w:rFonts w:ascii="Times New Roman" w:hAnsi="Times New Roman"/>
          <w:color w:val="000000"/>
          <w:sz w:val="24"/>
          <w:szCs w:val="24"/>
        </w:rPr>
        <w:t>denetim kanıtlarının, olumsuz görüşümüzün oluşturulması için yeterli ve uygun bir dayanak oluşturduğuna inanıyoruz.</w:t>
      </w:r>
    </w:p>
    <w:p w:rsidR="00132F40" w:rsidRPr="006D2AD3" w:rsidRDefault="00132F40" w:rsidP="00C023D7">
      <w:pPr>
        <w:jc w:val="both"/>
        <w:rPr>
          <w:rFonts w:ascii="Times New Roman" w:hAnsi="Times New Roman"/>
          <w:i/>
          <w:sz w:val="24"/>
          <w:szCs w:val="24"/>
        </w:rPr>
      </w:pPr>
      <w:r w:rsidRPr="006D2AD3">
        <w:rPr>
          <w:rFonts w:ascii="Times New Roman" w:hAnsi="Times New Roman"/>
          <w:i/>
          <w:sz w:val="24"/>
          <w:szCs w:val="24"/>
        </w:rPr>
        <w:t>Olumsuz Görüşün Dayanağı</w:t>
      </w:r>
    </w:p>
    <w:p w:rsidR="00132F40" w:rsidRPr="006D2AD3" w:rsidRDefault="00132F40" w:rsidP="00C023D7">
      <w:pPr>
        <w:jc w:val="both"/>
        <w:rPr>
          <w:rFonts w:ascii="Times New Roman" w:hAnsi="Times New Roman"/>
          <w:sz w:val="24"/>
          <w:szCs w:val="24"/>
        </w:rPr>
      </w:pPr>
      <w:r w:rsidRPr="006D2AD3">
        <w:rPr>
          <w:rFonts w:ascii="Times New Roman" w:hAnsi="Times New Roman"/>
          <w:sz w:val="24"/>
          <w:szCs w:val="24"/>
        </w:rPr>
        <w:t xml:space="preserve">X Dipnotunda açıklandığı gibi, ABC Şirketi, 20X1 yılında edindiği bağlı ortaklık olan XYZ Şirketinin edinme tarihindeki bazı önemli varlık ve yükümlülüklerinin gerçeğe uygun değerlerini henüz belirleyemediği için söz konusu bağlı ortaklığın finansal tablolarını konsolide edememiştir. Bu sebeple, söz konusu yatırım maliyet esasına göre muhasebeleştirilmiştir. Türkiye Muhasebe Standartları uyarınca, bağlı ortaklık ABC Şirketi tarafından kontrol edildiği için konsolide edilmesi gerekmektedir. Bağlı ortaklık XYZ konsolide edilmiş olsaydı, ilişikte yer alan finansal tablolardaki birçok unsur bundan önemli derecede etkilenecekti. Bağlı ortaklığın konsolide edilmemesinin konsolide finansal tablolar üzerindeki etkisi belirlenememiştir. </w:t>
      </w:r>
    </w:p>
    <w:p w:rsidR="00132F40" w:rsidRPr="006D2AD3" w:rsidRDefault="00132F40" w:rsidP="00C023D7">
      <w:pPr>
        <w:jc w:val="both"/>
        <w:rPr>
          <w:rFonts w:ascii="Times New Roman" w:hAnsi="Times New Roman"/>
          <w:i/>
          <w:sz w:val="24"/>
          <w:szCs w:val="24"/>
        </w:rPr>
      </w:pPr>
      <w:r w:rsidRPr="006D2AD3">
        <w:rPr>
          <w:rFonts w:ascii="Times New Roman" w:hAnsi="Times New Roman"/>
          <w:i/>
          <w:sz w:val="24"/>
          <w:szCs w:val="24"/>
        </w:rPr>
        <w:t>Olumsuz Görüş</w:t>
      </w:r>
    </w:p>
    <w:p w:rsidR="00132F40" w:rsidRPr="006D2AD3" w:rsidRDefault="00132F40" w:rsidP="00C023D7">
      <w:pPr>
        <w:jc w:val="both"/>
        <w:rPr>
          <w:rFonts w:ascii="Times New Roman" w:hAnsi="Times New Roman"/>
          <w:sz w:val="24"/>
          <w:szCs w:val="24"/>
        </w:rPr>
      </w:pPr>
      <w:r w:rsidRPr="006D2AD3">
        <w:rPr>
          <w:rFonts w:ascii="Times New Roman" w:hAnsi="Times New Roman"/>
          <w:sz w:val="24"/>
          <w:szCs w:val="24"/>
        </w:rPr>
        <w:t>Görüşümüze göre, Olumsuz Görüşün Dayanağı paragrafında belirtilen hususun öneminden dolayı konsolide finansal tablolar, ABC Şirketi ve bağlı ortaklıklarının 31 Aralık 20X1 tarihi itibarıyla finansal durumunu, aynı tarihte sona eren hesap dönemine ait finansal performansını ve nakit akışlarını, Türkiye Muhasebe Standartlarına uygun olarak gerçeğe uygun bir biçimde   sunmamaktadır (</w:t>
      </w:r>
      <w:r w:rsidRPr="006D2AD3">
        <w:rPr>
          <w:rFonts w:ascii="Times New Roman" w:hAnsi="Times New Roman"/>
          <w:i/>
          <w:sz w:val="24"/>
          <w:szCs w:val="24"/>
        </w:rPr>
        <w:t>veya …. doğru ve gerçeğe uygun bir görünüm sağlamamaktadır</w:t>
      </w:r>
      <w:r w:rsidRPr="006D2AD3">
        <w:rPr>
          <w:rFonts w:ascii="Times New Roman" w:hAnsi="Times New Roman"/>
          <w:sz w:val="24"/>
          <w:szCs w:val="24"/>
        </w:rPr>
        <w:t>).</w:t>
      </w:r>
    </w:p>
    <w:p w:rsidR="00132F40" w:rsidRPr="006D2AD3" w:rsidRDefault="00132F40" w:rsidP="00C023D7">
      <w:pPr>
        <w:rPr>
          <w:rFonts w:ascii="Times New Roman" w:hAnsi="Times New Roman"/>
          <w:b/>
          <w:color w:val="000000"/>
          <w:sz w:val="24"/>
          <w:szCs w:val="24"/>
        </w:rPr>
      </w:pPr>
      <w:r w:rsidRPr="006D2AD3">
        <w:rPr>
          <w:rFonts w:ascii="Times New Roman" w:hAnsi="Times New Roman"/>
          <w:b/>
          <w:color w:val="000000"/>
          <w:sz w:val="24"/>
          <w:szCs w:val="24"/>
        </w:rPr>
        <w:br w:type="page"/>
      </w:r>
    </w:p>
    <w:p w:rsidR="00132F40" w:rsidRPr="006D2AD3" w:rsidRDefault="00132F40" w:rsidP="00C023D7">
      <w:pPr>
        <w:widowControl w:val="0"/>
        <w:autoSpaceDE w:val="0"/>
        <w:autoSpaceDN w:val="0"/>
        <w:adjustRightInd w:val="0"/>
        <w:spacing w:before="120" w:after="120"/>
        <w:jc w:val="both"/>
        <w:rPr>
          <w:rFonts w:ascii="Times New Roman" w:hAnsi="Times New Roman"/>
          <w:b/>
          <w:color w:val="000000"/>
          <w:sz w:val="24"/>
          <w:szCs w:val="24"/>
        </w:rPr>
      </w:pPr>
      <w:r w:rsidRPr="006D2AD3">
        <w:rPr>
          <w:rFonts w:ascii="Times New Roman" w:hAnsi="Times New Roman"/>
          <w:b/>
          <w:color w:val="000000"/>
          <w:sz w:val="24"/>
          <w:szCs w:val="24"/>
        </w:rPr>
        <w:t>Mevzuattan Kaynaklanan Diğer Yükümlülüklere İlişkin Rapor</w:t>
      </w:r>
    </w:p>
    <w:p w:rsidR="00132F40" w:rsidRPr="006D2AD3" w:rsidRDefault="00132F40" w:rsidP="00C023D7">
      <w:pPr>
        <w:widowControl w:val="0"/>
        <w:autoSpaceDE w:val="0"/>
        <w:autoSpaceDN w:val="0"/>
        <w:adjustRightInd w:val="0"/>
        <w:spacing w:before="120" w:after="120"/>
        <w:jc w:val="both"/>
        <w:rPr>
          <w:rFonts w:ascii="Times New Roman" w:hAnsi="Times New Roman"/>
          <w:color w:val="000000"/>
          <w:sz w:val="24"/>
          <w:szCs w:val="24"/>
        </w:rPr>
      </w:pPr>
      <w:r w:rsidRPr="006D2AD3">
        <w:rPr>
          <w:rFonts w:ascii="Times New Roman" w:hAnsi="Times New Roman"/>
          <w:color w:val="000000"/>
          <w:sz w:val="24"/>
          <w:szCs w:val="24"/>
        </w:rPr>
        <w:t>[Bağımsız denetçi raporunun bu bölümünün şekil ve içeriği, denetçinin diğer raporlama sorumluluklarının niteliğine bağlı olarak değişecektir.]</w:t>
      </w:r>
    </w:p>
    <w:p w:rsidR="00132F40" w:rsidRDefault="00132F40" w:rsidP="00C87107">
      <w:pPr>
        <w:widowControl w:val="0"/>
        <w:autoSpaceDE w:val="0"/>
        <w:autoSpaceDN w:val="0"/>
        <w:adjustRightInd w:val="0"/>
        <w:spacing w:before="120" w:after="120"/>
        <w:jc w:val="both"/>
        <w:rPr>
          <w:rFonts w:ascii="Times New Roman" w:hAnsi="Times New Roman"/>
          <w:sz w:val="24"/>
          <w:szCs w:val="24"/>
          <w:lang w:eastAsia="en-US"/>
        </w:rPr>
      </w:pPr>
      <w:r>
        <w:rPr>
          <w:rFonts w:ascii="Times New Roman" w:hAnsi="Times New Roman"/>
          <w:sz w:val="24"/>
          <w:szCs w:val="24"/>
        </w:rPr>
        <w:t>1) [Denetçi, (TTK’nın 398 inci maddesinin dördüncü fıkrası uyarınca bir çalışma yapmışsa)</w:t>
      </w:r>
      <w:r>
        <w:rPr>
          <w:rFonts w:ascii="Times New Roman" w:hAnsi="Times New Roman"/>
          <w:sz w:val="18"/>
          <w:szCs w:val="18"/>
        </w:rPr>
        <w:t xml:space="preserve"> </w:t>
      </w:r>
      <w:r>
        <w:rPr>
          <w:rFonts w:ascii="Times New Roman" w:hAnsi="Times New Roman"/>
          <w:sz w:val="24"/>
          <w:szCs w:val="24"/>
        </w:rPr>
        <w:t>şirketin riskin erken saptanması sistemi ve komitesinin uygulamalarına ilişkin raporun başlığı ile tarih ve sayısını belirterek yönetim kuruluna sunduğunu bu bölümde ifade eder.]</w:t>
      </w:r>
      <w:r>
        <w:rPr>
          <w:rStyle w:val="FootnoteReference"/>
          <w:rFonts w:ascii="Times New Roman" w:hAnsi="Times New Roman"/>
          <w:sz w:val="24"/>
          <w:szCs w:val="24"/>
          <w:lang w:eastAsia="en-US"/>
        </w:rPr>
        <w:t xml:space="preserve"> </w:t>
      </w:r>
      <w:r>
        <w:rPr>
          <w:rFonts w:ascii="Times New Roman" w:hAnsi="Times New Roman"/>
          <w:sz w:val="24"/>
          <w:szCs w:val="24"/>
          <w:lang w:eastAsia="en-US"/>
        </w:rPr>
        <w:t xml:space="preserve"> </w:t>
      </w:r>
    </w:p>
    <w:p w:rsidR="00132F40" w:rsidRPr="006D2AD3" w:rsidRDefault="00132F40" w:rsidP="00C023D7">
      <w:pPr>
        <w:widowControl w:val="0"/>
        <w:autoSpaceDE w:val="0"/>
        <w:autoSpaceDN w:val="0"/>
        <w:adjustRightInd w:val="0"/>
        <w:spacing w:before="120" w:after="120"/>
        <w:jc w:val="both"/>
        <w:rPr>
          <w:rFonts w:ascii="Times New Roman" w:hAnsi="Times New Roman"/>
          <w:color w:val="000000"/>
          <w:sz w:val="24"/>
          <w:szCs w:val="24"/>
        </w:rPr>
      </w:pPr>
      <w:r w:rsidRPr="006D2AD3">
        <w:rPr>
          <w:rFonts w:ascii="Times New Roman" w:hAnsi="Times New Roman"/>
          <w:sz w:val="24"/>
          <w:szCs w:val="24"/>
        </w:rPr>
        <w:t xml:space="preserve">2) [Şirketin </w:t>
      </w:r>
      <w:r w:rsidRPr="006D2AD3">
        <w:rPr>
          <w:rFonts w:ascii="Times New Roman" w:hAnsi="Times New Roman"/>
          <w:color w:val="000000"/>
          <w:sz w:val="24"/>
          <w:szCs w:val="24"/>
        </w:rPr>
        <w:t xml:space="preserve">defter tutma düzeni ve finansal tabloların kanun ile esas sözleşmenin finansal raporlamaya ilişkin hükümlerine uygun olup olmadığına ilişkin denetçi tarafından yapılan değerlendirmeye bu maddede yer verilir.] </w:t>
      </w:r>
    </w:p>
    <w:p w:rsidR="00132F40" w:rsidRPr="006D2AD3" w:rsidRDefault="00132F40" w:rsidP="00C023D7">
      <w:pPr>
        <w:widowControl w:val="0"/>
        <w:autoSpaceDE w:val="0"/>
        <w:autoSpaceDN w:val="0"/>
        <w:adjustRightInd w:val="0"/>
        <w:spacing w:before="120" w:after="120"/>
        <w:jc w:val="both"/>
        <w:rPr>
          <w:rFonts w:ascii="Times New Roman" w:hAnsi="Times New Roman"/>
          <w:color w:val="000000"/>
          <w:sz w:val="24"/>
          <w:szCs w:val="24"/>
        </w:rPr>
      </w:pPr>
      <w:r w:rsidRPr="006D2AD3">
        <w:rPr>
          <w:rFonts w:ascii="Times New Roman" w:hAnsi="Times New Roman"/>
          <w:color w:val="000000"/>
          <w:sz w:val="24"/>
          <w:szCs w:val="24"/>
        </w:rPr>
        <w:t>3) [Yönetim kurulunun denetçi tarafından denetim kapsamında istenen açıklamaları yapıp yapmadığı ve talep edilen belgeleri verip vermediği hususlarına ilişkin ifadeye bu maddede yer verilir.]</w:t>
      </w:r>
    </w:p>
    <w:p w:rsidR="00132F40" w:rsidRPr="006D2AD3" w:rsidRDefault="00132F40" w:rsidP="00C023D7">
      <w:pPr>
        <w:widowControl w:val="0"/>
        <w:autoSpaceDE w:val="0"/>
        <w:autoSpaceDN w:val="0"/>
        <w:adjustRightInd w:val="0"/>
        <w:spacing w:before="120" w:after="120"/>
        <w:jc w:val="both"/>
        <w:rPr>
          <w:rFonts w:ascii="Times New Roman" w:hAnsi="Times New Roman"/>
          <w:color w:val="000000"/>
          <w:sz w:val="24"/>
          <w:szCs w:val="24"/>
        </w:rPr>
      </w:pPr>
      <w:r w:rsidRPr="006D2AD3">
        <w:rPr>
          <w:rFonts w:ascii="Times New Roman" w:hAnsi="Times New Roman"/>
          <w:color w:val="000000"/>
          <w:sz w:val="24"/>
          <w:szCs w:val="24"/>
        </w:rPr>
        <w:t>[Varsa denetçinin mevzuat tarafından ayrı bir şekilde raporlanması öngörülen diğer yükümlülükleri dışındaki yükümlülükleri maddeler itibarıyla aşağıda belirtilir. Denetçi ayrıca bu bölümde gerek duyması hâlinde, ayrı olarak sunulan rapor hakkında da bilgi verebilir.]</w:t>
      </w:r>
    </w:p>
    <w:p w:rsidR="00132F40" w:rsidRPr="006D2AD3" w:rsidRDefault="00132F40" w:rsidP="00C023D7">
      <w:pPr>
        <w:widowControl w:val="0"/>
        <w:autoSpaceDE w:val="0"/>
        <w:autoSpaceDN w:val="0"/>
        <w:adjustRightInd w:val="0"/>
        <w:spacing w:before="120" w:after="120"/>
        <w:jc w:val="both"/>
        <w:rPr>
          <w:rFonts w:ascii="Times New Roman" w:hAnsi="Times New Roman"/>
          <w:color w:val="000000"/>
          <w:sz w:val="24"/>
          <w:szCs w:val="24"/>
        </w:rPr>
      </w:pPr>
    </w:p>
    <w:p w:rsidR="00132F40" w:rsidRPr="006D2AD3" w:rsidRDefault="00132F40" w:rsidP="00C023D7">
      <w:pPr>
        <w:widowControl w:val="0"/>
        <w:autoSpaceDE w:val="0"/>
        <w:autoSpaceDN w:val="0"/>
        <w:adjustRightInd w:val="0"/>
        <w:spacing w:before="120" w:after="120"/>
        <w:jc w:val="both"/>
        <w:rPr>
          <w:rFonts w:ascii="Times New Roman" w:hAnsi="Times New Roman"/>
          <w:color w:val="000000"/>
          <w:sz w:val="24"/>
          <w:szCs w:val="24"/>
        </w:rPr>
      </w:pPr>
      <w:r w:rsidRPr="006D2AD3">
        <w:rPr>
          <w:rFonts w:ascii="Times New Roman" w:hAnsi="Times New Roman"/>
          <w:color w:val="000000"/>
          <w:sz w:val="24"/>
          <w:szCs w:val="24"/>
        </w:rPr>
        <w:t>[Bağımsız Denetçinin imzası]</w:t>
      </w:r>
      <w:r w:rsidRPr="006D2AD3">
        <w:rPr>
          <w:rStyle w:val="FootnoteReference"/>
          <w:rFonts w:ascii="Times New Roman" w:hAnsi="Times New Roman"/>
          <w:color w:val="000000"/>
          <w:sz w:val="24"/>
          <w:szCs w:val="24"/>
        </w:rPr>
        <w:footnoteReference w:id="20"/>
      </w:r>
    </w:p>
    <w:p w:rsidR="00132F40" w:rsidRPr="006D2AD3" w:rsidRDefault="00132F40" w:rsidP="00C023D7">
      <w:pPr>
        <w:widowControl w:val="0"/>
        <w:autoSpaceDE w:val="0"/>
        <w:autoSpaceDN w:val="0"/>
        <w:adjustRightInd w:val="0"/>
        <w:spacing w:before="120" w:after="120"/>
        <w:jc w:val="both"/>
        <w:rPr>
          <w:rFonts w:ascii="Times New Roman" w:hAnsi="Times New Roman"/>
          <w:color w:val="000000"/>
          <w:sz w:val="24"/>
          <w:szCs w:val="24"/>
        </w:rPr>
      </w:pPr>
      <w:r w:rsidRPr="006D2AD3">
        <w:rPr>
          <w:rFonts w:ascii="Times New Roman" w:hAnsi="Times New Roman"/>
          <w:color w:val="000000"/>
          <w:sz w:val="24"/>
          <w:szCs w:val="24"/>
        </w:rPr>
        <w:t>[Bağımsız Denetçi raporu tarihi]</w:t>
      </w:r>
    </w:p>
    <w:p w:rsidR="00132F40" w:rsidRPr="006D2AD3" w:rsidRDefault="00132F40" w:rsidP="00C023D7">
      <w:pPr>
        <w:widowControl w:val="0"/>
        <w:autoSpaceDE w:val="0"/>
        <w:autoSpaceDN w:val="0"/>
        <w:adjustRightInd w:val="0"/>
        <w:spacing w:before="120" w:after="120"/>
        <w:jc w:val="both"/>
        <w:rPr>
          <w:rFonts w:ascii="Times New Roman" w:hAnsi="Times New Roman"/>
          <w:color w:val="000000"/>
          <w:sz w:val="24"/>
          <w:szCs w:val="24"/>
        </w:rPr>
      </w:pPr>
      <w:r w:rsidRPr="006D2AD3">
        <w:rPr>
          <w:rFonts w:ascii="Times New Roman" w:hAnsi="Times New Roman"/>
          <w:color w:val="000000"/>
          <w:sz w:val="24"/>
          <w:szCs w:val="24"/>
        </w:rPr>
        <w:t xml:space="preserve">[Bağımsız Denetçinin adresi] </w:t>
      </w:r>
    </w:p>
    <w:p w:rsidR="00132F40" w:rsidRPr="006D2AD3" w:rsidRDefault="00132F40" w:rsidP="00C023D7">
      <w:pPr>
        <w:rPr>
          <w:rFonts w:ascii="Times New Roman" w:hAnsi="Times New Roman"/>
          <w:color w:val="000000"/>
          <w:sz w:val="24"/>
          <w:szCs w:val="24"/>
        </w:rPr>
      </w:pPr>
      <w:r w:rsidRPr="006D2AD3">
        <w:rPr>
          <w:rFonts w:ascii="Times New Roman" w:hAnsi="Times New Roman"/>
          <w:color w:val="000000"/>
          <w:sz w:val="24"/>
          <w:szCs w:val="24"/>
        </w:rPr>
        <w:br w:type="page"/>
      </w:r>
    </w:p>
    <w:tbl>
      <w:tblPr>
        <w:tblW w:w="9567"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567"/>
      </w:tblGrid>
      <w:tr w:rsidR="00132F40" w:rsidRPr="00781E45" w:rsidTr="00F51DFB">
        <w:trPr>
          <w:trHeight w:val="4708"/>
        </w:trPr>
        <w:tc>
          <w:tcPr>
            <w:tcW w:w="9567" w:type="dxa"/>
          </w:tcPr>
          <w:p w:rsidR="00132F40" w:rsidRPr="00781E45" w:rsidRDefault="00132F40" w:rsidP="00C023D7">
            <w:pPr>
              <w:jc w:val="both"/>
              <w:rPr>
                <w:rFonts w:ascii="Times New Roman" w:hAnsi="Times New Roman"/>
                <w:b/>
                <w:sz w:val="24"/>
                <w:szCs w:val="24"/>
                <w:u w:val="single"/>
              </w:rPr>
            </w:pPr>
            <w:r w:rsidRPr="00781E45">
              <w:rPr>
                <w:rFonts w:ascii="Times New Roman" w:hAnsi="Times New Roman"/>
                <w:b/>
                <w:sz w:val="24"/>
                <w:szCs w:val="24"/>
                <w:u w:val="single"/>
              </w:rPr>
              <w:t>Örnek 3:</w:t>
            </w:r>
          </w:p>
          <w:p w:rsidR="00132F40" w:rsidRPr="00781E45" w:rsidRDefault="00132F40" w:rsidP="00C023D7">
            <w:pPr>
              <w:widowControl w:val="0"/>
              <w:autoSpaceDE w:val="0"/>
              <w:autoSpaceDN w:val="0"/>
              <w:adjustRightInd w:val="0"/>
              <w:spacing w:before="120" w:after="120"/>
              <w:ind w:left="40"/>
              <w:jc w:val="both"/>
              <w:rPr>
                <w:rFonts w:ascii="Times New Roman" w:hAnsi="Times New Roman"/>
                <w:b/>
                <w:color w:val="000000"/>
                <w:sz w:val="24"/>
                <w:szCs w:val="24"/>
              </w:rPr>
            </w:pPr>
            <w:r w:rsidRPr="00781E45">
              <w:rPr>
                <w:rFonts w:ascii="Times New Roman" w:hAnsi="Times New Roman"/>
                <w:b/>
                <w:color w:val="000000"/>
                <w:sz w:val="24"/>
                <w:szCs w:val="24"/>
              </w:rPr>
              <w:t>Bu örnekte yer alan denetçi raporuyla ilgili durumlar aşağıda gösterilmiştir:</w:t>
            </w:r>
          </w:p>
          <w:p w:rsidR="00132F40" w:rsidRPr="00781E45" w:rsidRDefault="00132F40" w:rsidP="00C023D7">
            <w:pPr>
              <w:pStyle w:val="ListParagraph"/>
              <w:numPr>
                <w:ilvl w:val="0"/>
                <w:numId w:val="11"/>
              </w:numPr>
              <w:spacing w:before="120" w:after="120"/>
              <w:ind w:left="476" w:hanging="476"/>
              <w:contextualSpacing w:val="0"/>
              <w:jc w:val="both"/>
              <w:rPr>
                <w:rFonts w:ascii="Times New Roman" w:hAnsi="Times New Roman"/>
                <w:b/>
                <w:sz w:val="24"/>
                <w:szCs w:val="24"/>
              </w:rPr>
            </w:pPr>
            <w:r w:rsidRPr="00781E45">
              <w:rPr>
                <w:rFonts w:ascii="Times New Roman" w:hAnsi="Times New Roman"/>
                <w:b/>
                <w:sz w:val="24"/>
                <w:szCs w:val="24"/>
              </w:rPr>
              <w:t>İşletme yönetimi tarafından Türkiye Muhasebe Standartlarına uygun olarak hazırlanan genel amaçlı tam bir finansal tablolar setinin denetimi yürütülmüştür.</w:t>
            </w:r>
          </w:p>
          <w:p w:rsidR="00132F40" w:rsidRPr="00781E45" w:rsidRDefault="00132F40" w:rsidP="00C023D7">
            <w:pPr>
              <w:pStyle w:val="ListParagraph"/>
              <w:numPr>
                <w:ilvl w:val="0"/>
                <w:numId w:val="11"/>
              </w:numPr>
              <w:spacing w:before="120" w:after="120"/>
              <w:ind w:left="476" w:hanging="476"/>
              <w:contextualSpacing w:val="0"/>
              <w:jc w:val="both"/>
              <w:rPr>
                <w:rFonts w:ascii="Times New Roman" w:hAnsi="Times New Roman"/>
                <w:b/>
                <w:sz w:val="24"/>
                <w:szCs w:val="24"/>
              </w:rPr>
            </w:pPr>
            <w:r w:rsidRPr="00781E45">
              <w:rPr>
                <w:rFonts w:ascii="Times New Roman" w:hAnsi="Times New Roman"/>
                <w:b/>
                <w:sz w:val="24"/>
                <w:szCs w:val="24"/>
              </w:rPr>
              <w:t>Denetim sözleşmesinin şartları, yönetimin finansal tablolara ilişkin BDS 210’da tanımlanan sorumluluğunu yansıtmaktadır.</w:t>
            </w:r>
          </w:p>
          <w:p w:rsidR="00132F40" w:rsidRPr="00781E45" w:rsidRDefault="00132F40" w:rsidP="00C023D7">
            <w:pPr>
              <w:pStyle w:val="ListParagraph"/>
              <w:numPr>
                <w:ilvl w:val="0"/>
                <w:numId w:val="11"/>
              </w:numPr>
              <w:spacing w:before="120" w:after="120"/>
              <w:ind w:left="476" w:hanging="476"/>
              <w:contextualSpacing w:val="0"/>
              <w:jc w:val="both"/>
              <w:rPr>
                <w:rFonts w:ascii="Times New Roman" w:hAnsi="Times New Roman"/>
                <w:b/>
                <w:sz w:val="24"/>
                <w:szCs w:val="24"/>
              </w:rPr>
            </w:pPr>
            <w:r w:rsidRPr="00781E45">
              <w:rPr>
                <w:rFonts w:ascii="Times New Roman" w:hAnsi="Times New Roman"/>
                <w:b/>
                <w:sz w:val="24"/>
                <w:szCs w:val="24"/>
              </w:rPr>
              <w:t>Denetçi yurt dışındaki bir iştirakteki yatırımla ilgili yeterli ve uygun denetim kanıtı elde edememiştir. Yeterli ve uygun denetim kanıtı elde edilememesinin finansal tablolar üzerindeki muhtemel etkilerinin önemli olduğu ancak yaygın olmadığı düşünülmektedir.</w:t>
            </w:r>
          </w:p>
          <w:p w:rsidR="00132F40" w:rsidRPr="00781E45" w:rsidRDefault="00132F40" w:rsidP="00C023D7">
            <w:pPr>
              <w:pStyle w:val="ListParagraph"/>
              <w:numPr>
                <w:ilvl w:val="0"/>
                <w:numId w:val="11"/>
              </w:numPr>
              <w:spacing w:before="120" w:after="120"/>
              <w:ind w:left="476" w:hanging="476"/>
              <w:contextualSpacing w:val="0"/>
              <w:jc w:val="both"/>
              <w:rPr>
                <w:rFonts w:ascii="Times New Roman" w:hAnsi="Times New Roman"/>
                <w:b/>
                <w:sz w:val="24"/>
                <w:szCs w:val="24"/>
              </w:rPr>
            </w:pPr>
            <w:r w:rsidRPr="00781E45">
              <w:rPr>
                <w:rFonts w:ascii="Times New Roman" w:hAnsi="Times New Roman"/>
                <w:b/>
                <w:sz w:val="24"/>
                <w:szCs w:val="24"/>
              </w:rPr>
              <w:t>Finansal tabloların denetimine ek olarak, denetçinin, mevzuat tarafından zorunlu tutulan diğer raporlama sorumlulukları da bulunmaktadır.</w:t>
            </w:r>
          </w:p>
        </w:tc>
      </w:tr>
    </w:tbl>
    <w:p w:rsidR="00132F40" w:rsidRPr="006D2AD3" w:rsidRDefault="00132F40" w:rsidP="00C023D7">
      <w:pPr>
        <w:widowControl w:val="0"/>
        <w:autoSpaceDE w:val="0"/>
        <w:autoSpaceDN w:val="0"/>
        <w:adjustRightInd w:val="0"/>
        <w:spacing w:before="120" w:after="120"/>
        <w:jc w:val="both"/>
        <w:rPr>
          <w:rFonts w:ascii="Times New Roman" w:hAnsi="Times New Roman"/>
          <w:color w:val="000000"/>
          <w:sz w:val="24"/>
          <w:szCs w:val="24"/>
        </w:rPr>
      </w:pPr>
      <w:r w:rsidRPr="006D2AD3">
        <w:rPr>
          <w:rFonts w:ascii="Times New Roman" w:hAnsi="Times New Roman"/>
          <w:color w:val="000000"/>
          <w:sz w:val="24"/>
          <w:szCs w:val="24"/>
        </w:rPr>
        <w:t>BAĞIMSIZ DENETÇİ RAPORU</w:t>
      </w:r>
    </w:p>
    <w:p w:rsidR="00132F40" w:rsidRPr="006D2AD3" w:rsidRDefault="00132F40" w:rsidP="00C023D7">
      <w:pPr>
        <w:widowControl w:val="0"/>
        <w:autoSpaceDE w:val="0"/>
        <w:autoSpaceDN w:val="0"/>
        <w:adjustRightInd w:val="0"/>
        <w:spacing w:before="120" w:after="120"/>
        <w:jc w:val="both"/>
        <w:rPr>
          <w:rFonts w:ascii="Times New Roman" w:hAnsi="Times New Roman"/>
          <w:color w:val="000000"/>
          <w:sz w:val="24"/>
          <w:szCs w:val="24"/>
        </w:rPr>
      </w:pPr>
      <w:r w:rsidRPr="006D2AD3">
        <w:rPr>
          <w:rFonts w:ascii="Times New Roman" w:hAnsi="Times New Roman"/>
          <w:color w:val="000000"/>
          <w:sz w:val="24"/>
          <w:szCs w:val="24"/>
        </w:rPr>
        <w:t>[Uygun Olan Muhatap]</w:t>
      </w:r>
    </w:p>
    <w:p w:rsidR="00132F40" w:rsidRPr="006D2AD3" w:rsidRDefault="00132F40" w:rsidP="00C023D7">
      <w:pPr>
        <w:widowControl w:val="0"/>
        <w:autoSpaceDE w:val="0"/>
        <w:autoSpaceDN w:val="0"/>
        <w:adjustRightInd w:val="0"/>
        <w:spacing w:before="120" w:after="120"/>
        <w:jc w:val="both"/>
        <w:rPr>
          <w:rFonts w:ascii="Times New Roman" w:hAnsi="Times New Roman"/>
          <w:color w:val="000000"/>
          <w:sz w:val="24"/>
          <w:szCs w:val="24"/>
        </w:rPr>
      </w:pPr>
      <w:r w:rsidRPr="006D2AD3">
        <w:rPr>
          <w:rFonts w:ascii="Times New Roman" w:hAnsi="Times New Roman"/>
          <w:b/>
          <w:color w:val="000000"/>
          <w:sz w:val="24"/>
          <w:szCs w:val="24"/>
        </w:rPr>
        <w:t>Finansal Tablolara İlişkin Rapor</w:t>
      </w:r>
      <w:r w:rsidRPr="006D2AD3">
        <w:rPr>
          <w:rStyle w:val="FootnoteReference"/>
          <w:rFonts w:ascii="Times New Roman" w:hAnsi="Times New Roman"/>
          <w:color w:val="000000"/>
          <w:sz w:val="24"/>
          <w:szCs w:val="24"/>
        </w:rPr>
        <w:footnoteReference w:id="21"/>
      </w:r>
    </w:p>
    <w:p w:rsidR="00132F40" w:rsidRPr="006D2AD3" w:rsidRDefault="00132F40" w:rsidP="00C023D7">
      <w:pPr>
        <w:widowControl w:val="0"/>
        <w:autoSpaceDE w:val="0"/>
        <w:autoSpaceDN w:val="0"/>
        <w:adjustRightInd w:val="0"/>
        <w:spacing w:before="120" w:after="120"/>
        <w:jc w:val="both"/>
        <w:rPr>
          <w:rFonts w:ascii="Times New Roman" w:hAnsi="Times New Roman"/>
          <w:color w:val="000000"/>
          <w:sz w:val="24"/>
          <w:szCs w:val="24"/>
        </w:rPr>
      </w:pPr>
      <w:r w:rsidRPr="006D2AD3">
        <w:rPr>
          <w:rFonts w:ascii="Times New Roman" w:hAnsi="Times New Roman"/>
          <w:color w:val="000000"/>
          <w:sz w:val="24"/>
          <w:szCs w:val="24"/>
        </w:rPr>
        <w:t>ABC Şirketinin 31 Aralık 20X1 tarihli finansal durum tablosu ile aynı tarihte sona eren hesap dönemine ait; kâr veya zarar ve diğer kapsamlı gelir tablosu, özkaynak değişim tablosu ve nakit akış tablosu ile önemli muhasebe politikalarını özetleyen dipnotlar ve diğer açıklayıcı notlardan oluşan ilişikteki finansal tablolarını denetlemiş bulunuyoruz.</w:t>
      </w:r>
    </w:p>
    <w:p w:rsidR="00132F40" w:rsidRPr="006D2AD3" w:rsidRDefault="00132F40" w:rsidP="00C023D7">
      <w:pPr>
        <w:widowControl w:val="0"/>
        <w:autoSpaceDE w:val="0"/>
        <w:autoSpaceDN w:val="0"/>
        <w:adjustRightInd w:val="0"/>
        <w:spacing w:before="120" w:after="120"/>
        <w:jc w:val="both"/>
        <w:rPr>
          <w:rFonts w:ascii="Times New Roman" w:hAnsi="Times New Roman"/>
          <w:i/>
          <w:iCs/>
          <w:color w:val="000000"/>
          <w:sz w:val="24"/>
          <w:szCs w:val="24"/>
        </w:rPr>
      </w:pPr>
      <w:r w:rsidRPr="006D2AD3">
        <w:rPr>
          <w:rFonts w:ascii="Times New Roman" w:hAnsi="Times New Roman"/>
          <w:i/>
          <w:sz w:val="24"/>
          <w:szCs w:val="24"/>
        </w:rPr>
        <w:t>Yönetimin</w:t>
      </w:r>
      <w:r w:rsidRPr="006D2AD3">
        <w:rPr>
          <w:rStyle w:val="FootnoteReference"/>
          <w:rFonts w:ascii="Times New Roman" w:hAnsi="Times New Roman"/>
          <w:sz w:val="24"/>
          <w:szCs w:val="24"/>
        </w:rPr>
        <w:footnoteReference w:id="22"/>
      </w:r>
      <w:r w:rsidRPr="006D2AD3">
        <w:rPr>
          <w:rFonts w:ascii="Times New Roman" w:hAnsi="Times New Roman"/>
          <w:sz w:val="24"/>
          <w:szCs w:val="24"/>
        </w:rPr>
        <w:t xml:space="preserve"> </w:t>
      </w:r>
      <w:r w:rsidRPr="006D2AD3">
        <w:rPr>
          <w:rFonts w:ascii="Times New Roman" w:hAnsi="Times New Roman"/>
          <w:i/>
          <w:sz w:val="24"/>
          <w:szCs w:val="24"/>
        </w:rPr>
        <w:t>Finansal Tablolara İlişkin Sorumluluğu</w:t>
      </w:r>
    </w:p>
    <w:p w:rsidR="00132F40" w:rsidRPr="006D2AD3" w:rsidRDefault="00132F40" w:rsidP="00C023D7">
      <w:pPr>
        <w:widowControl w:val="0"/>
        <w:autoSpaceDE w:val="0"/>
        <w:autoSpaceDN w:val="0"/>
        <w:adjustRightInd w:val="0"/>
        <w:spacing w:before="120" w:after="120"/>
        <w:jc w:val="both"/>
        <w:rPr>
          <w:rFonts w:ascii="Times New Roman" w:hAnsi="Times New Roman"/>
          <w:color w:val="000000"/>
          <w:sz w:val="24"/>
          <w:szCs w:val="24"/>
        </w:rPr>
      </w:pPr>
      <w:r w:rsidRPr="006D2AD3">
        <w:rPr>
          <w:rFonts w:ascii="Times New Roman" w:hAnsi="Times New Roman"/>
          <w:sz w:val="24"/>
          <w:szCs w:val="24"/>
        </w:rPr>
        <w:t>Şirket yönetimi; finansal tabloların Türkiye Muhasebe Standartlarına uygun olarak hazırlanmasından, gerçeğe uygun bir biçimde sunumundan</w:t>
      </w:r>
      <w:r w:rsidRPr="006D2AD3">
        <w:rPr>
          <w:rStyle w:val="FootnoteReference"/>
          <w:rFonts w:ascii="Times New Roman" w:hAnsi="Times New Roman"/>
          <w:sz w:val="24"/>
          <w:szCs w:val="24"/>
        </w:rPr>
        <w:footnoteReference w:id="23"/>
      </w:r>
      <w:r w:rsidRPr="006D2AD3">
        <w:rPr>
          <w:rFonts w:ascii="Times New Roman" w:hAnsi="Times New Roman"/>
          <w:sz w:val="24"/>
          <w:szCs w:val="24"/>
        </w:rPr>
        <w:t xml:space="preserve"> ve hata veya hile kaynaklı önemli yanlışlık içermeyen finansal tabloların hazırlanmasını sağlamak için gerekli gördüğü iç kontrolden sorumludur.</w:t>
      </w:r>
    </w:p>
    <w:p w:rsidR="00132F40" w:rsidRPr="006D2AD3" w:rsidRDefault="00132F40" w:rsidP="00C023D7">
      <w:pPr>
        <w:widowControl w:val="0"/>
        <w:autoSpaceDE w:val="0"/>
        <w:autoSpaceDN w:val="0"/>
        <w:adjustRightInd w:val="0"/>
        <w:spacing w:before="120" w:after="120"/>
        <w:jc w:val="both"/>
        <w:rPr>
          <w:rFonts w:ascii="Times New Roman" w:hAnsi="Times New Roman"/>
          <w:i/>
          <w:iCs/>
          <w:color w:val="000000"/>
          <w:sz w:val="24"/>
          <w:szCs w:val="24"/>
        </w:rPr>
      </w:pPr>
      <w:r w:rsidRPr="006D2AD3">
        <w:rPr>
          <w:rFonts w:ascii="Times New Roman" w:hAnsi="Times New Roman"/>
          <w:i/>
          <w:color w:val="000000"/>
          <w:sz w:val="24"/>
          <w:szCs w:val="24"/>
        </w:rPr>
        <w:t>Bağımsız Denetçinin Sorumluluğu</w:t>
      </w:r>
    </w:p>
    <w:p w:rsidR="00132F40" w:rsidRPr="006D2AD3" w:rsidRDefault="00132F40" w:rsidP="00C023D7">
      <w:pPr>
        <w:widowControl w:val="0"/>
        <w:autoSpaceDE w:val="0"/>
        <w:autoSpaceDN w:val="0"/>
        <w:adjustRightInd w:val="0"/>
        <w:spacing w:before="120" w:after="120"/>
        <w:jc w:val="both"/>
        <w:rPr>
          <w:rFonts w:ascii="Times New Roman" w:hAnsi="Times New Roman"/>
          <w:color w:val="000000"/>
          <w:sz w:val="24"/>
          <w:szCs w:val="24"/>
        </w:rPr>
      </w:pPr>
      <w:r w:rsidRPr="006D2AD3">
        <w:rPr>
          <w:rFonts w:ascii="Times New Roman" w:hAnsi="Times New Roman"/>
          <w:color w:val="000000"/>
          <w:sz w:val="24"/>
          <w:szCs w:val="24"/>
        </w:rPr>
        <w:t>Sorumluluğumuz, yaptığımız bağımsız denetime dayanarak, bu finansal tablolar hakkında görüş vermektir. Yaptığımız bağımsız denetim, Kamu Gözetimi, Muhasebe ve Denetim Standartları Kurumu tarafından yayımlanan Türkiye Denetim Standartlarının bir parçası olan Bağımsız Denetim Standartlarına uygun olarak yürütülmüştür. Bu standartlar, etik hükümlere uygunluk sağlanmasını ve bağımsız denetimin, finansal tabloların önemli yanlışlık içerip içermediğine dair makul güvence elde etmek üzere planlanarak yürütülmesini gerektirmektedir.</w:t>
      </w:r>
    </w:p>
    <w:p w:rsidR="00132F40" w:rsidRPr="006D2AD3" w:rsidRDefault="00132F40" w:rsidP="00C023D7">
      <w:pPr>
        <w:autoSpaceDE w:val="0"/>
        <w:autoSpaceDN w:val="0"/>
        <w:adjustRightInd w:val="0"/>
        <w:spacing w:before="120" w:after="120"/>
        <w:jc w:val="both"/>
        <w:rPr>
          <w:rFonts w:ascii="Times New Roman" w:hAnsi="Times New Roman"/>
          <w:color w:val="000000"/>
          <w:sz w:val="24"/>
          <w:szCs w:val="24"/>
        </w:rPr>
      </w:pPr>
      <w:r w:rsidRPr="006D2AD3">
        <w:rPr>
          <w:rFonts w:ascii="Times New Roman" w:hAnsi="Times New Roman"/>
          <w:color w:val="000000"/>
          <w:sz w:val="24"/>
          <w:szCs w:val="24"/>
        </w:rPr>
        <w:t>Bağımsız denetim, finansal tablolardaki tutar ve açıklamalar hakkında denetim kanıtı elde etmek amacıyla denetim prosedürlerinin uygulanmasını içerir. Bu prosedürlerin seçimi, finansal tablolardaki hata veya hile kaynaklı “önemli yanlışlık” risklerinin değerlendirilmesi de dâhil, bağımsız denetçinin mesleki muhakemesine dayanır. Bağımsız denetçi risk değerlendirmelerini yaparken, şartlara uygun denetim prosedürlerini tasarlamak amacıyla, işletmenin finansal tablolarının hazırlanması ve gerçeğe uygun sunumuyla</w:t>
      </w:r>
      <w:r w:rsidRPr="006D2AD3">
        <w:rPr>
          <w:rStyle w:val="FootnoteReference"/>
          <w:rFonts w:ascii="Times New Roman" w:hAnsi="Times New Roman"/>
          <w:sz w:val="24"/>
          <w:szCs w:val="24"/>
        </w:rPr>
        <w:footnoteReference w:id="24"/>
      </w:r>
      <w:r w:rsidRPr="006D2AD3">
        <w:rPr>
          <w:rFonts w:ascii="Times New Roman" w:hAnsi="Times New Roman"/>
          <w:color w:val="000000"/>
          <w:sz w:val="24"/>
          <w:szCs w:val="24"/>
        </w:rPr>
        <w:t xml:space="preserve"> ilgili iç kontrolü değerlendirir, ancak bu değerlendirme, işletmenin iç kontrolünün etkinliğine ilişkin bir görüş verme amacı taşımaz.</w:t>
      </w:r>
      <w:r w:rsidRPr="006D2AD3">
        <w:rPr>
          <w:rStyle w:val="FootnoteReference"/>
          <w:rFonts w:ascii="Times New Roman" w:hAnsi="Times New Roman"/>
          <w:sz w:val="24"/>
          <w:szCs w:val="24"/>
        </w:rPr>
        <w:footnoteReference w:id="25"/>
      </w:r>
      <w:r w:rsidRPr="006D2AD3">
        <w:rPr>
          <w:rFonts w:ascii="Times New Roman" w:hAnsi="Times New Roman"/>
          <w:color w:val="000000"/>
          <w:sz w:val="24"/>
          <w:szCs w:val="24"/>
        </w:rPr>
        <w:t xml:space="preserve"> Bağımsız denetim, bir bütün olarak finansal tabloların sunumunun değerlendirilmesinin yanı sıra, işletme yönetimi tarafından kullanılan muhasebe politikalarının uygunluğunun ve yapılan muhasebe tahminlerinin makul olup olmadığının değerlendirilmesini de içerir.</w:t>
      </w:r>
    </w:p>
    <w:p w:rsidR="00132F40" w:rsidRPr="006D2AD3" w:rsidRDefault="00132F40" w:rsidP="00C023D7">
      <w:pPr>
        <w:widowControl w:val="0"/>
        <w:autoSpaceDE w:val="0"/>
        <w:autoSpaceDN w:val="0"/>
        <w:adjustRightInd w:val="0"/>
        <w:spacing w:before="120" w:after="120"/>
        <w:jc w:val="both"/>
        <w:rPr>
          <w:rFonts w:ascii="Times New Roman" w:hAnsi="Times New Roman"/>
          <w:color w:val="000000"/>
          <w:sz w:val="24"/>
          <w:szCs w:val="24"/>
        </w:rPr>
      </w:pPr>
      <w:r w:rsidRPr="006D2AD3">
        <w:rPr>
          <w:rFonts w:ascii="Times New Roman" w:hAnsi="Times New Roman"/>
          <w:color w:val="000000"/>
          <w:sz w:val="24"/>
          <w:szCs w:val="24"/>
        </w:rPr>
        <w:t xml:space="preserve">Bağımsız denetim sırasında elde ettiğimiz </w:t>
      </w:r>
      <w:r>
        <w:rPr>
          <w:rFonts w:ascii="Times New Roman" w:hAnsi="Times New Roman"/>
          <w:color w:val="000000"/>
          <w:sz w:val="24"/>
          <w:szCs w:val="24"/>
        </w:rPr>
        <w:t xml:space="preserve">bağımsız </w:t>
      </w:r>
      <w:r w:rsidRPr="006D2AD3">
        <w:rPr>
          <w:rFonts w:ascii="Times New Roman" w:hAnsi="Times New Roman"/>
          <w:color w:val="000000"/>
          <w:sz w:val="24"/>
          <w:szCs w:val="24"/>
        </w:rPr>
        <w:t>denetim kanıtlarının, sınırlı olumlu (şartlı) görüşümüzün oluşturulması için yeterli ve uygun bir dayanak oluşturduğuna inanıyoruz.</w:t>
      </w:r>
    </w:p>
    <w:p w:rsidR="00132F40" w:rsidRPr="006D2AD3" w:rsidRDefault="00132F40" w:rsidP="00C023D7">
      <w:pPr>
        <w:jc w:val="both"/>
        <w:rPr>
          <w:rFonts w:ascii="Times New Roman" w:hAnsi="Times New Roman"/>
          <w:i/>
          <w:sz w:val="24"/>
          <w:szCs w:val="24"/>
        </w:rPr>
      </w:pPr>
      <w:r w:rsidRPr="006D2AD3">
        <w:rPr>
          <w:rFonts w:ascii="Times New Roman" w:hAnsi="Times New Roman"/>
          <w:i/>
          <w:sz w:val="24"/>
          <w:szCs w:val="24"/>
        </w:rPr>
        <w:t>Sınırlı Olumlu Görüşün Dayanağı</w:t>
      </w:r>
    </w:p>
    <w:p w:rsidR="00132F40" w:rsidRPr="006D2AD3" w:rsidRDefault="00132F40" w:rsidP="00C023D7">
      <w:pPr>
        <w:jc w:val="both"/>
        <w:rPr>
          <w:rFonts w:ascii="Times New Roman" w:hAnsi="Times New Roman"/>
          <w:sz w:val="24"/>
          <w:szCs w:val="24"/>
        </w:rPr>
      </w:pPr>
      <w:r w:rsidRPr="006D2AD3">
        <w:rPr>
          <w:rFonts w:ascii="Times New Roman" w:hAnsi="Times New Roman"/>
          <w:sz w:val="24"/>
          <w:szCs w:val="24"/>
        </w:rPr>
        <w:t>ABC Şirketinin yıl içinde edinerek özkaynak yöntemi ile muhasebeleştirdiği ve yurt dışı iştirak niteliği taşıyan XYZ Şirketindeki yatırımı, 31 Aralık 20X1 tarihli finansal durum tablosunda (…) tutarı üzerinden gösterilmiştir.  ABC Şirketinin XYZ Şirketinin net kârındaki payı olan (…) tutarı ABC Şirketinin aynı tarihte sona eren hesap dönemine ait gelirine dâhil edilmiştir. XYZ Şirketinin finansal bilgilerine, yönetimine ve denetçilerine olan erişimimize izin verilmemesi sebebiyle, ABC Şirketinin 31 Aralık 20X1 tarihi itibarıyla XYZ Şirketindeki yatırımının defter değeri ve ABC Şirketinin, XYZ Şirketinin ilgili hesap dönemine ait net kârındaki payı hakkında tarafımızca yeterli ve uygun denetim kanıtı elde edilememiştir. Buna bağlı olarak, bu tutarlarda herhangi bir düzeltmenin gerekip gerekmediği tespit edilememiştir.</w:t>
      </w:r>
    </w:p>
    <w:p w:rsidR="00132F40" w:rsidRPr="006D2AD3" w:rsidRDefault="00132F40" w:rsidP="00C023D7">
      <w:pPr>
        <w:jc w:val="both"/>
        <w:rPr>
          <w:rFonts w:ascii="Times New Roman" w:hAnsi="Times New Roman"/>
          <w:i/>
          <w:sz w:val="24"/>
          <w:szCs w:val="24"/>
        </w:rPr>
      </w:pPr>
      <w:r w:rsidRPr="006D2AD3">
        <w:rPr>
          <w:rFonts w:ascii="Times New Roman" w:hAnsi="Times New Roman"/>
          <w:i/>
          <w:sz w:val="24"/>
          <w:szCs w:val="24"/>
        </w:rPr>
        <w:t>Sınırlı Olumlu Görüş</w:t>
      </w:r>
    </w:p>
    <w:p w:rsidR="00132F40" w:rsidRPr="006D2AD3" w:rsidRDefault="00132F40" w:rsidP="00C023D7">
      <w:pPr>
        <w:jc w:val="both"/>
        <w:rPr>
          <w:rFonts w:ascii="Times New Roman" w:hAnsi="Times New Roman"/>
          <w:sz w:val="24"/>
          <w:szCs w:val="24"/>
        </w:rPr>
      </w:pPr>
      <w:r w:rsidRPr="006D2AD3">
        <w:rPr>
          <w:rFonts w:ascii="Times New Roman" w:hAnsi="Times New Roman"/>
          <w:sz w:val="24"/>
          <w:szCs w:val="24"/>
        </w:rPr>
        <w:t>Görüşümüze göre, Sınırlı Olumlu Görüşün Dayanağı paragrafında belirtilen hususun muhtemel etkileri hariç olmak üzere, finansal tablolar, ABC Şirketinin 31 Aralık 20X1 tarihi itibarıyla finansal durumunu ve aynı tarihte sona eren hesap dönemine ait finansal performansını ve nakit akışlarını Türkiye Muhasebe Standartlarına uygun olarak tüm önemli yönleriyle gerçeğe uygun bir biçimde sunmaktadır (</w:t>
      </w:r>
      <w:r w:rsidRPr="006D2AD3">
        <w:rPr>
          <w:rFonts w:ascii="Times New Roman" w:hAnsi="Times New Roman"/>
          <w:i/>
          <w:sz w:val="24"/>
          <w:szCs w:val="24"/>
        </w:rPr>
        <w:t>veya…  doğru ve gerçeğe uygun bir görünüm sağlamaktadır</w:t>
      </w:r>
      <w:r w:rsidRPr="006D2AD3">
        <w:rPr>
          <w:rFonts w:ascii="Times New Roman" w:hAnsi="Times New Roman"/>
          <w:sz w:val="24"/>
          <w:szCs w:val="24"/>
        </w:rPr>
        <w:t>).</w:t>
      </w:r>
    </w:p>
    <w:p w:rsidR="00132F40" w:rsidRPr="006D2AD3" w:rsidRDefault="00132F40" w:rsidP="00C023D7">
      <w:pPr>
        <w:rPr>
          <w:rFonts w:ascii="Times New Roman" w:hAnsi="Times New Roman"/>
          <w:b/>
          <w:color w:val="000000"/>
          <w:sz w:val="24"/>
          <w:szCs w:val="24"/>
        </w:rPr>
      </w:pPr>
      <w:r w:rsidRPr="006D2AD3">
        <w:rPr>
          <w:rFonts w:ascii="Times New Roman" w:hAnsi="Times New Roman"/>
          <w:b/>
          <w:color w:val="000000"/>
          <w:sz w:val="24"/>
          <w:szCs w:val="24"/>
        </w:rPr>
        <w:br w:type="page"/>
      </w:r>
    </w:p>
    <w:p w:rsidR="00132F40" w:rsidRPr="006D2AD3" w:rsidRDefault="00132F40" w:rsidP="00C023D7">
      <w:pPr>
        <w:widowControl w:val="0"/>
        <w:autoSpaceDE w:val="0"/>
        <w:autoSpaceDN w:val="0"/>
        <w:adjustRightInd w:val="0"/>
        <w:spacing w:before="120" w:after="120"/>
        <w:jc w:val="both"/>
        <w:rPr>
          <w:rFonts w:ascii="Times New Roman" w:hAnsi="Times New Roman"/>
          <w:b/>
          <w:color w:val="000000"/>
          <w:sz w:val="24"/>
          <w:szCs w:val="24"/>
        </w:rPr>
      </w:pPr>
      <w:r w:rsidRPr="006D2AD3">
        <w:rPr>
          <w:rFonts w:ascii="Times New Roman" w:hAnsi="Times New Roman"/>
          <w:b/>
          <w:color w:val="000000"/>
          <w:sz w:val="24"/>
          <w:szCs w:val="24"/>
        </w:rPr>
        <w:t>Mevzuattan Kaynaklanan Diğer Yükümlülüklere İlişkin Rapor</w:t>
      </w:r>
    </w:p>
    <w:p w:rsidR="00132F40" w:rsidRPr="006D2AD3" w:rsidRDefault="00132F40" w:rsidP="00C023D7">
      <w:pPr>
        <w:widowControl w:val="0"/>
        <w:autoSpaceDE w:val="0"/>
        <w:autoSpaceDN w:val="0"/>
        <w:adjustRightInd w:val="0"/>
        <w:spacing w:before="120" w:after="120"/>
        <w:jc w:val="both"/>
        <w:rPr>
          <w:rFonts w:ascii="Times New Roman" w:hAnsi="Times New Roman"/>
          <w:color w:val="000000"/>
          <w:sz w:val="24"/>
          <w:szCs w:val="24"/>
        </w:rPr>
      </w:pPr>
      <w:r w:rsidRPr="006D2AD3">
        <w:rPr>
          <w:rFonts w:ascii="Times New Roman" w:hAnsi="Times New Roman"/>
          <w:color w:val="000000"/>
          <w:sz w:val="24"/>
          <w:szCs w:val="24"/>
        </w:rPr>
        <w:t>[Bağımsız denetçi raporunun bu bölümünün şekil ve içeriği, denetçinin diğer raporlama sorumluluklarının niteliğine bağlı olarak değişecektir.]</w:t>
      </w:r>
    </w:p>
    <w:p w:rsidR="00132F40" w:rsidRDefault="00132F40" w:rsidP="00C87107">
      <w:pPr>
        <w:widowControl w:val="0"/>
        <w:autoSpaceDE w:val="0"/>
        <w:autoSpaceDN w:val="0"/>
        <w:adjustRightInd w:val="0"/>
        <w:spacing w:before="120" w:after="120"/>
        <w:jc w:val="both"/>
        <w:rPr>
          <w:rFonts w:ascii="Times New Roman" w:hAnsi="Times New Roman"/>
          <w:sz w:val="24"/>
          <w:szCs w:val="24"/>
          <w:lang w:eastAsia="en-US"/>
        </w:rPr>
      </w:pPr>
      <w:r>
        <w:rPr>
          <w:rFonts w:ascii="Times New Roman" w:hAnsi="Times New Roman"/>
          <w:sz w:val="24"/>
          <w:szCs w:val="24"/>
        </w:rPr>
        <w:t>1) [Denetçi, (TTK’nın 398 inci maddesinin dördüncü fıkrası uyarınca bir çalışma yapmışsa)</w:t>
      </w:r>
      <w:r>
        <w:rPr>
          <w:rFonts w:ascii="Times New Roman" w:hAnsi="Times New Roman"/>
          <w:sz w:val="18"/>
          <w:szCs w:val="18"/>
        </w:rPr>
        <w:t xml:space="preserve"> </w:t>
      </w:r>
      <w:r>
        <w:rPr>
          <w:rFonts w:ascii="Times New Roman" w:hAnsi="Times New Roman"/>
          <w:sz w:val="24"/>
          <w:szCs w:val="24"/>
        </w:rPr>
        <w:t>şirketin riskin erken saptanması sistemi ve komitesinin uygulamalarına ilişkin raporun başlığı ile tarih ve sayısını belirterek yönetim kuruluna sunduğunu bu bölümde ifade eder.]</w:t>
      </w:r>
      <w:r>
        <w:rPr>
          <w:rStyle w:val="FootnoteReference"/>
          <w:rFonts w:ascii="Times New Roman" w:hAnsi="Times New Roman"/>
          <w:sz w:val="24"/>
          <w:szCs w:val="24"/>
          <w:lang w:eastAsia="en-US"/>
        </w:rPr>
        <w:t xml:space="preserve"> </w:t>
      </w:r>
      <w:r>
        <w:rPr>
          <w:rFonts w:ascii="Times New Roman" w:hAnsi="Times New Roman"/>
          <w:sz w:val="24"/>
          <w:szCs w:val="24"/>
          <w:lang w:eastAsia="en-US"/>
        </w:rPr>
        <w:t xml:space="preserve"> </w:t>
      </w:r>
    </w:p>
    <w:p w:rsidR="00132F40" w:rsidRPr="006D2AD3" w:rsidRDefault="00132F40" w:rsidP="00C023D7">
      <w:pPr>
        <w:widowControl w:val="0"/>
        <w:autoSpaceDE w:val="0"/>
        <w:autoSpaceDN w:val="0"/>
        <w:adjustRightInd w:val="0"/>
        <w:spacing w:before="120" w:after="120"/>
        <w:jc w:val="both"/>
        <w:rPr>
          <w:rFonts w:ascii="Times New Roman" w:hAnsi="Times New Roman"/>
          <w:color w:val="000000"/>
          <w:sz w:val="24"/>
          <w:szCs w:val="24"/>
        </w:rPr>
      </w:pPr>
      <w:r w:rsidRPr="006D2AD3">
        <w:rPr>
          <w:rFonts w:ascii="Times New Roman" w:hAnsi="Times New Roman"/>
          <w:sz w:val="24"/>
          <w:szCs w:val="24"/>
        </w:rPr>
        <w:t xml:space="preserve">2) [Şirketin </w:t>
      </w:r>
      <w:r w:rsidRPr="006D2AD3">
        <w:rPr>
          <w:rFonts w:ascii="Times New Roman" w:hAnsi="Times New Roman"/>
          <w:color w:val="000000"/>
          <w:sz w:val="24"/>
          <w:szCs w:val="24"/>
        </w:rPr>
        <w:t xml:space="preserve">defter tutma düzeni ve finansal tabloların kanun ile esas sözleşmenin finansal raporlamaya ilişkin hükümlerine uygun olup olmadığına ilişkin denetçi tarafından yapılan değerlendirmeye bu maddede yer verilir.] </w:t>
      </w:r>
    </w:p>
    <w:p w:rsidR="00132F40" w:rsidRPr="006D2AD3" w:rsidRDefault="00132F40" w:rsidP="00C023D7">
      <w:pPr>
        <w:widowControl w:val="0"/>
        <w:autoSpaceDE w:val="0"/>
        <w:autoSpaceDN w:val="0"/>
        <w:adjustRightInd w:val="0"/>
        <w:spacing w:before="120" w:after="120"/>
        <w:jc w:val="both"/>
        <w:rPr>
          <w:rFonts w:ascii="Times New Roman" w:hAnsi="Times New Roman"/>
          <w:color w:val="000000"/>
          <w:sz w:val="24"/>
          <w:szCs w:val="24"/>
        </w:rPr>
      </w:pPr>
      <w:r w:rsidRPr="006D2AD3">
        <w:rPr>
          <w:rFonts w:ascii="Times New Roman" w:hAnsi="Times New Roman"/>
          <w:color w:val="000000"/>
          <w:sz w:val="24"/>
          <w:szCs w:val="24"/>
        </w:rPr>
        <w:t>3) [Yönetim kurulunun denetçi tarafından denetim kapsamında istenen açıklamaları yapıp yapmadığı ve talep edilen belgeleri verip vermediği hususlarına ilişkin ifadeye bu maddede yer verilir.]</w:t>
      </w:r>
    </w:p>
    <w:p w:rsidR="00132F40" w:rsidRPr="006D2AD3" w:rsidRDefault="00132F40" w:rsidP="00C023D7">
      <w:pPr>
        <w:widowControl w:val="0"/>
        <w:autoSpaceDE w:val="0"/>
        <w:autoSpaceDN w:val="0"/>
        <w:adjustRightInd w:val="0"/>
        <w:spacing w:before="120" w:after="120"/>
        <w:jc w:val="both"/>
        <w:rPr>
          <w:rFonts w:ascii="Times New Roman" w:hAnsi="Times New Roman"/>
          <w:color w:val="000000"/>
          <w:sz w:val="24"/>
          <w:szCs w:val="24"/>
        </w:rPr>
      </w:pPr>
      <w:r w:rsidRPr="006D2AD3">
        <w:rPr>
          <w:rFonts w:ascii="Times New Roman" w:hAnsi="Times New Roman"/>
          <w:color w:val="000000"/>
          <w:sz w:val="24"/>
          <w:szCs w:val="24"/>
        </w:rPr>
        <w:t>[Varsa denetçinin mevzuat tarafından ayrı bir şekilde raporlanması öngörülen diğer yükümlülükleri dışındaki yükümlülükleri maddeler itibarıyla aşağıda belirtilir. Denetçi ayrıca bu bölümde gerek duyması hâlinde, ayrı olarak sunulan rapor hakkında da bilgi verebilir.]</w:t>
      </w:r>
    </w:p>
    <w:p w:rsidR="00132F40" w:rsidRPr="006D2AD3" w:rsidRDefault="00132F40" w:rsidP="00C023D7">
      <w:pPr>
        <w:widowControl w:val="0"/>
        <w:autoSpaceDE w:val="0"/>
        <w:autoSpaceDN w:val="0"/>
        <w:adjustRightInd w:val="0"/>
        <w:spacing w:before="120" w:after="120"/>
        <w:jc w:val="both"/>
        <w:rPr>
          <w:rFonts w:ascii="Times New Roman" w:hAnsi="Times New Roman"/>
          <w:color w:val="000000"/>
          <w:sz w:val="24"/>
          <w:szCs w:val="24"/>
        </w:rPr>
      </w:pPr>
    </w:p>
    <w:p w:rsidR="00132F40" w:rsidRPr="006D2AD3" w:rsidRDefault="00132F40" w:rsidP="00C023D7">
      <w:pPr>
        <w:widowControl w:val="0"/>
        <w:autoSpaceDE w:val="0"/>
        <w:autoSpaceDN w:val="0"/>
        <w:adjustRightInd w:val="0"/>
        <w:spacing w:before="120" w:after="120"/>
        <w:jc w:val="both"/>
        <w:rPr>
          <w:rFonts w:ascii="Times New Roman" w:hAnsi="Times New Roman"/>
          <w:color w:val="000000"/>
          <w:sz w:val="24"/>
          <w:szCs w:val="24"/>
        </w:rPr>
      </w:pPr>
      <w:r w:rsidRPr="006D2AD3">
        <w:rPr>
          <w:rFonts w:ascii="Times New Roman" w:hAnsi="Times New Roman"/>
          <w:color w:val="000000"/>
          <w:sz w:val="24"/>
          <w:szCs w:val="24"/>
        </w:rPr>
        <w:t>[Bağımsız Denetçinin imzası]</w:t>
      </w:r>
      <w:r w:rsidRPr="006D2AD3">
        <w:rPr>
          <w:rStyle w:val="FootnoteReference"/>
          <w:rFonts w:ascii="Times New Roman" w:hAnsi="Times New Roman"/>
          <w:color w:val="000000"/>
          <w:sz w:val="24"/>
          <w:szCs w:val="24"/>
        </w:rPr>
        <w:footnoteReference w:id="26"/>
      </w:r>
    </w:p>
    <w:p w:rsidR="00132F40" w:rsidRPr="006D2AD3" w:rsidRDefault="00132F40" w:rsidP="00C023D7">
      <w:pPr>
        <w:widowControl w:val="0"/>
        <w:autoSpaceDE w:val="0"/>
        <w:autoSpaceDN w:val="0"/>
        <w:adjustRightInd w:val="0"/>
        <w:spacing w:before="120" w:after="120"/>
        <w:jc w:val="both"/>
        <w:rPr>
          <w:rFonts w:ascii="Times New Roman" w:hAnsi="Times New Roman"/>
          <w:color w:val="000000"/>
          <w:sz w:val="24"/>
          <w:szCs w:val="24"/>
        </w:rPr>
      </w:pPr>
      <w:r w:rsidRPr="006D2AD3">
        <w:rPr>
          <w:rFonts w:ascii="Times New Roman" w:hAnsi="Times New Roman"/>
          <w:color w:val="000000"/>
          <w:sz w:val="24"/>
          <w:szCs w:val="24"/>
        </w:rPr>
        <w:t>[Bağımsız Denetçi raporu tarihi]</w:t>
      </w:r>
    </w:p>
    <w:p w:rsidR="00132F40" w:rsidRPr="006D2AD3" w:rsidRDefault="00132F40" w:rsidP="00C023D7">
      <w:pPr>
        <w:widowControl w:val="0"/>
        <w:autoSpaceDE w:val="0"/>
        <w:autoSpaceDN w:val="0"/>
        <w:adjustRightInd w:val="0"/>
        <w:spacing w:before="120" w:after="120"/>
        <w:jc w:val="both"/>
        <w:rPr>
          <w:rFonts w:ascii="Times New Roman" w:hAnsi="Times New Roman"/>
          <w:color w:val="000000"/>
          <w:sz w:val="24"/>
          <w:szCs w:val="24"/>
        </w:rPr>
      </w:pPr>
      <w:r w:rsidRPr="006D2AD3">
        <w:rPr>
          <w:rFonts w:ascii="Times New Roman" w:hAnsi="Times New Roman"/>
          <w:color w:val="000000"/>
          <w:sz w:val="24"/>
          <w:szCs w:val="24"/>
        </w:rPr>
        <w:t>[Bağımsız Denetçinin adresi]</w:t>
      </w:r>
    </w:p>
    <w:p w:rsidR="00132F40" w:rsidRPr="006D2AD3" w:rsidRDefault="00132F40" w:rsidP="00C023D7">
      <w:pPr>
        <w:rPr>
          <w:rFonts w:ascii="Times New Roman" w:hAnsi="Times New Roman"/>
          <w:color w:val="000000"/>
          <w:sz w:val="24"/>
          <w:szCs w:val="24"/>
        </w:rPr>
      </w:pPr>
      <w:r w:rsidRPr="006D2AD3">
        <w:rPr>
          <w:rFonts w:ascii="Times New Roman" w:hAnsi="Times New Roman"/>
          <w:color w:val="000000"/>
          <w:sz w:val="24"/>
          <w:szCs w:val="24"/>
        </w:rPr>
        <w:br w:type="page"/>
      </w:r>
    </w:p>
    <w:tbl>
      <w:tblPr>
        <w:tblW w:w="9441"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441"/>
      </w:tblGrid>
      <w:tr w:rsidR="00132F40" w:rsidRPr="00781E45" w:rsidTr="001046CF">
        <w:trPr>
          <w:trHeight w:val="5284"/>
        </w:trPr>
        <w:tc>
          <w:tcPr>
            <w:tcW w:w="9441" w:type="dxa"/>
          </w:tcPr>
          <w:p w:rsidR="00132F40" w:rsidRPr="00781E45" w:rsidRDefault="00132F40" w:rsidP="00C023D7">
            <w:pPr>
              <w:jc w:val="both"/>
              <w:rPr>
                <w:rFonts w:ascii="Times New Roman" w:hAnsi="Times New Roman"/>
                <w:b/>
                <w:sz w:val="24"/>
                <w:szCs w:val="24"/>
                <w:u w:val="single"/>
              </w:rPr>
            </w:pPr>
            <w:r w:rsidRPr="00781E45">
              <w:rPr>
                <w:rFonts w:ascii="Times New Roman" w:hAnsi="Times New Roman"/>
                <w:b/>
                <w:sz w:val="24"/>
                <w:szCs w:val="24"/>
                <w:u w:val="single"/>
              </w:rPr>
              <w:t>Örnek 4:</w:t>
            </w:r>
          </w:p>
          <w:p w:rsidR="00132F40" w:rsidRPr="00781E45" w:rsidRDefault="00132F40" w:rsidP="00C023D7">
            <w:pPr>
              <w:widowControl w:val="0"/>
              <w:autoSpaceDE w:val="0"/>
              <w:autoSpaceDN w:val="0"/>
              <w:adjustRightInd w:val="0"/>
              <w:spacing w:before="120" w:after="120"/>
              <w:ind w:left="40"/>
              <w:jc w:val="both"/>
              <w:rPr>
                <w:rFonts w:ascii="Times New Roman" w:hAnsi="Times New Roman"/>
                <w:b/>
                <w:color w:val="000000"/>
                <w:sz w:val="24"/>
                <w:szCs w:val="24"/>
              </w:rPr>
            </w:pPr>
            <w:r w:rsidRPr="00781E45">
              <w:rPr>
                <w:rFonts w:ascii="Times New Roman" w:hAnsi="Times New Roman"/>
                <w:b/>
                <w:color w:val="000000"/>
                <w:sz w:val="24"/>
                <w:szCs w:val="24"/>
              </w:rPr>
              <w:t>Bu örnekte yer alan denetçi raporuyla ilgili durumlar aşağıda gösterilmiştir:</w:t>
            </w:r>
          </w:p>
          <w:p w:rsidR="00132F40" w:rsidRPr="00781E45" w:rsidRDefault="00132F40" w:rsidP="00C023D7">
            <w:pPr>
              <w:pStyle w:val="ListParagraph"/>
              <w:numPr>
                <w:ilvl w:val="0"/>
                <w:numId w:val="11"/>
              </w:numPr>
              <w:spacing w:before="120" w:after="120"/>
              <w:ind w:left="476" w:hanging="476"/>
              <w:contextualSpacing w:val="0"/>
              <w:jc w:val="both"/>
              <w:rPr>
                <w:rFonts w:ascii="Times New Roman" w:hAnsi="Times New Roman"/>
                <w:b/>
                <w:sz w:val="24"/>
                <w:szCs w:val="24"/>
              </w:rPr>
            </w:pPr>
            <w:r w:rsidRPr="00781E45">
              <w:rPr>
                <w:rFonts w:ascii="Times New Roman" w:hAnsi="Times New Roman"/>
                <w:b/>
                <w:sz w:val="24"/>
                <w:szCs w:val="24"/>
              </w:rPr>
              <w:t>İşletme yönetimi tarafından Türkiye Muhasebe Standartlarına uygun olarak hazırlanan genel amaçlı tam bir finansal tablolar setinin denetimi yürütülmüştür.</w:t>
            </w:r>
          </w:p>
          <w:p w:rsidR="00132F40" w:rsidRPr="00781E45" w:rsidRDefault="00132F40" w:rsidP="00C023D7">
            <w:pPr>
              <w:pStyle w:val="ListParagraph"/>
              <w:numPr>
                <w:ilvl w:val="0"/>
                <w:numId w:val="11"/>
              </w:numPr>
              <w:spacing w:before="120" w:after="120"/>
              <w:ind w:left="476" w:hanging="476"/>
              <w:contextualSpacing w:val="0"/>
              <w:jc w:val="both"/>
              <w:rPr>
                <w:rFonts w:ascii="Times New Roman" w:hAnsi="Times New Roman"/>
                <w:b/>
                <w:sz w:val="24"/>
                <w:szCs w:val="24"/>
              </w:rPr>
            </w:pPr>
            <w:r w:rsidRPr="00781E45">
              <w:rPr>
                <w:rFonts w:ascii="Times New Roman" w:hAnsi="Times New Roman"/>
                <w:b/>
                <w:sz w:val="24"/>
                <w:szCs w:val="24"/>
              </w:rPr>
              <w:t>Denetim sözleşmesinin şartları, yönetimin finansal tablolara ilişkin BDS 210’da tanımlanan sorumluluğunu yansıtmaktadır.</w:t>
            </w:r>
          </w:p>
          <w:p w:rsidR="00132F40" w:rsidRPr="00781E45" w:rsidRDefault="00132F40" w:rsidP="00C023D7">
            <w:pPr>
              <w:pStyle w:val="ListParagraph"/>
              <w:numPr>
                <w:ilvl w:val="0"/>
                <w:numId w:val="11"/>
              </w:numPr>
              <w:spacing w:before="120" w:after="120"/>
              <w:ind w:left="476" w:hanging="476"/>
              <w:contextualSpacing w:val="0"/>
              <w:jc w:val="both"/>
              <w:rPr>
                <w:rFonts w:ascii="Times New Roman" w:hAnsi="Times New Roman"/>
                <w:b/>
                <w:sz w:val="24"/>
                <w:szCs w:val="24"/>
              </w:rPr>
            </w:pPr>
            <w:r w:rsidRPr="00781E45">
              <w:rPr>
                <w:rFonts w:ascii="Times New Roman" w:hAnsi="Times New Roman"/>
                <w:b/>
                <w:sz w:val="24"/>
                <w:szCs w:val="24"/>
              </w:rPr>
              <w:t>Denetçi, finansal tabloların tek bir unsuruna ilişkin yeterli ve uygun denetim kanıtı elde edememiştir. Diğer bir ifadeyle denetçi, şirketin net varlıklarının %90’ından fazlasını oluşturan bir iş ortaklığı yatırımının finansal bilgilerine ilişkin denetim kanıtı elde edememiştir. Yeterli ve uygun denetim kanıtı elde edilememesinin finansal tablolar üzerindeki muhtemel etkilerinin önemli ve yaygın olduğu düşünülmektedir.</w:t>
            </w:r>
          </w:p>
          <w:p w:rsidR="00132F40" w:rsidRPr="00781E45" w:rsidRDefault="00132F40" w:rsidP="00C023D7">
            <w:pPr>
              <w:pStyle w:val="ListParagraph"/>
              <w:numPr>
                <w:ilvl w:val="0"/>
                <w:numId w:val="11"/>
              </w:numPr>
              <w:spacing w:before="120" w:after="120"/>
              <w:ind w:left="476" w:hanging="476"/>
              <w:contextualSpacing w:val="0"/>
              <w:jc w:val="both"/>
              <w:rPr>
                <w:rFonts w:ascii="Times New Roman" w:hAnsi="Times New Roman"/>
                <w:b/>
                <w:sz w:val="24"/>
                <w:szCs w:val="24"/>
              </w:rPr>
            </w:pPr>
            <w:r w:rsidRPr="00781E45">
              <w:rPr>
                <w:rFonts w:ascii="Times New Roman" w:hAnsi="Times New Roman"/>
                <w:b/>
                <w:sz w:val="24"/>
                <w:szCs w:val="24"/>
              </w:rPr>
              <w:t>Finansal tabloların denetimine ek olarak,  denetçinin, mevzuat tarafından zorunlu tutulan diğer raporlama sorumlulukları da bulunmaktadır.</w:t>
            </w:r>
          </w:p>
        </w:tc>
      </w:tr>
    </w:tbl>
    <w:p w:rsidR="00132F40" w:rsidRPr="006D2AD3" w:rsidRDefault="00132F40" w:rsidP="00C023D7">
      <w:pPr>
        <w:widowControl w:val="0"/>
        <w:autoSpaceDE w:val="0"/>
        <w:autoSpaceDN w:val="0"/>
        <w:adjustRightInd w:val="0"/>
        <w:spacing w:before="120" w:after="120"/>
        <w:jc w:val="both"/>
        <w:rPr>
          <w:rFonts w:ascii="Times New Roman" w:hAnsi="Times New Roman"/>
          <w:color w:val="000000"/>
          <w:sz w:val="24"/>
          <w:szCs w:val="24"/>
        </w:rPr>
      </w:pPr>
      <w:r w:rsidRPr="006D2AD3">
        <w:rPr>
          <w:rFonts w:ascii="Times New Roman" w:hAnsi="Times New Roman"/>
          <w:color w:val="000000"/>
          <w:sz w:val="24"/>
          <w:szCs w:val="24"/>
        </w:rPr>
        <w:t>BAĞIMSIZ DENETÇİ RAPORU</w:t>
      </w:r>
    </w:p>
    <w:p w:rsidR="00132F40" w:rsidRPr="006D2AD3" w:rsidRDefault="00132F40" w:rsidP="00C023D7">
      <w:pPr>
        <w:widowControl w:val="0"/>
        <w:autoSpaceDE w:val="0"/>
        <w:autoSpaceDN w:val="0"/>
        <w:adjustRightInd w:val="0"/>
        <w:spacing w:before="120" w:after="120"/>
        <w:jc w:val="both"/>
        <w:rPr>
          <w:rFonts w:ascii="Times New Roman" w:hAnsi="Times New Roman"/>
          <w:color w:val="000000"/>
          <w:sz w:val="24"/>
          <w:szCs w:val="24"/>
        </w:rPr>
      </w:pPr>
      <w:r w:rsidRPr="006D2AD3">
        <w:rPr>
          <w:rFonts w:ascii="Times New Roman" w:hAnsi="Times New Roman"/>
          <w:color w:val="000000"/>
          <w:sz w:val="24"/>
          <w:szCs w:val="24"/>
        </w:rPr>
        <w:t>[Uygun Olan Muhatap]</w:t>
      </w:r>
    </w:p>
    <w:p w:rsidR="00132F40" w:rsidRPr="006D2AD3" w:rsidRDefault="00132F40" w:rsidP="00C023D7">
      <w:pPr>
        <w:widowControl w:val="0"/>
        <w:autoSpaceDE w:val="0"/>
        <w:autoSpaceDN w:val="0"/>
        <w:adjustRightInd w:val="0"/>
        <w:spacing w:before="120" w:after="120"/>
        <w:jc w:val="both"/>
        <w:rPr>
          <w:rFonts w:ascii="Times New Roman" w:hAnsi="Times New Roman"/>
          <w:color w:val="000000"/>
          <w:sz w:val="24"/>
          <w:szCs w:val="24"/>
        </w:rPr>
      </w:pPr>
      <w:r w:rsidRPr="006D2AD3">
        <w:rPr>
          <w:rFonts w:ascii="Times New Roman" w:hAnsi="Times New Roman"/>
          <w:b/>
          <w:color w:val="000000"/>
          <w:sz w:val="24"/>
          <w:szCs w:val="24"/>
        </w:rPr>
        <w:t>Finansal Tablolara İlişkin Rapor</w:t>
      </w:r>
      <w:r w:rsidRPr="006D2AD3">
        <w:rPr>
          <w:rStyle w:val="FootnoteReference"/>
          <w:rFonts w:ascii="Times New Roman" w:hAnsi="Times New Roman"/>
          <w:color w:val="000000"/>
          <w:sz w:val="24"/>
          <w:szCs w:val="24"/>
        </w:rPr>
        <w:footnoteReference w:id="27"/>
      </w:r>
    </w:p>
    <w:p w:rsidR="00132F40" w:rsidRPr="006D2AD3" w:rsidRDefault="00132F40" w:rsidP="00C023D7">
      <w:pPr>
        <w:widowControl w:val="0"/>
        <w:autoSpaceDE w:val="0"/>
        <w:autoSpaceDN w:val="0"/>
        <w:adjustRightInd w:val="0"/>
        <w:spacing w:before="120" w:after="120"/>
        <w:jc w:val="both"/>
        <w:rPr>
          <w:rFonts w:ascii="Times New Roman" w:hAnsi="Times New Roman"/>
          <w:color w:val="000000"/>
          <w:sz w:val="24"/>
          <w:szCs w:val="24"/>
        </w:rPr>
      </w:pPr>
      <w:r w:rsidRPr="006D2AD3">
        <w:rPr>
          <w:rFonts w:ascii="Times New Roman" w:hAnsi="Times New Roman"/>
          <w:color w:val="000000"/>
          <w:sz w:val="24"/>
          <w:szCs w:val="24"/>
        </w:rPr>
        <w:t>ABC Şirketinin 31 Aralık 20X1 tarihli finansal durum tablosu ile aynı tarihte sona eren hesap dönemine ait; kâr veya zarar ve diğer kapsamlı gelir tablosu, özkaynak değişim tablosu ve nakit akış tablosu ile önemli muhasebe politikalarını özetleyen dipnotlar ve diğer açıklayıcı notlardan oluşan ilişikteki finansal tablolarını denetlemiş bulunuyoruz.</w:t>
      </w:r>
    </w:p>
    <w:p w:rsidR="00132F40" w:rsidRPr="006D2AD3" w:rsidRDefault="00132F40" w:rsidP="00C023D7">
      <w:pPr>
        <w:widowControl w:val="0"/>
        <w:autoSpaceDE w:val="0"/>
        <w:autoSpaceDN w:val="0"/>
        <w:adjustRightInd w:val="0"/>
        <w:spacing w:before="120" w:after="120"/>
        <w:jc w:val="both"/>
        <w:rPr>
          <w:rFonts w:ascii="Times New Roman" w:hAnsi="Times New Roman"/>
          <w:i/>
          <w:iCs/>
          <w:color w:val="000000"/>
          <w:sz w:val="24"/>
          <w:szCs w:val="24"/>
        </w:rPr>
      </w:pPr>
      <w:r w:rsidRPr="006D2AD3">
        <w:rPr>
          <w:rFonts w:ascii="Times New Roman" w:hAnsi="Times New Roman"/>
          <w:i/>
          <w:sz w:val="24"/>
          <w:szCs w:val="24"/>
        </w:rPr>
        <w:t>Yönetimin</w:t>
      </w:r>
      <w:r w:rsidRPr="006D2AD3">
        <w:rPr>
          <w:rStyle w:val="FootnoteReference"/>
          <w:rFonts w:ascii="Times New Roman" w:hAnsi="Times New Roman"/>
          <w:sz w:val="24"/>
          <w:szCs w:val="24"/>
        </w:rPr>
        <w:footnoteReference w:id="28"/>
      </w:r>
      <w:r w:rsidRPr="006D2AD3">
        <w:rPr>
          <w:rFonts w:ascii="Times New Roman" w:hAnsi="Times New Roman"/>
          <w:sz w:val="24"/>
          <w:szCs w:val="24"/>
        </w:rPr>
        <w:t xml:space="preserve"> </w:t>
      </w:r>
      <w:r w:rsidRPr="006D2AD3">
        <w:rPr>
          <w:rFonts w:ascii="Times New Roman" w:hAnsi="Times New Roman"/>
          <w:i/>
          <w:sz w:val="24"/>
          <w:szCs w:val="24"/>
        </w:rPr>
        <w:t>Finansal Tablolara İlişkin Sorumluluğu</w:t>
      </w:r>
    </w:p>
    <w:p w:rsidR="00132F40" w:rsidRPr="006D2AD3" w:rsidRDefault="00132F40" w:rsidP="00C023D7">
      <w:pPr>
        <w:widowControl w:val="0"/>
        <w:autoSpaceDE w:val="0"/>
        <w:autoSpaceDN w:val="0"/>
        <w:adjustRightInd w:val="0"/>
        <w:spacing w:before="120" w:after="120"/>
        <w:jc w:val="both"/>
        <w:rPr>
          <w:rFonts w:ascii="Times New Roman" w:hAnsi="Times New Roman"/>
          <w:color w:val="000000"/>
          <w:sz w:val="24"/>
          <w:szCs w:val="24"/>
        </w:rPr>
      </w:pPr>
      <w:r w:rsidRPr="006D2AD3">
        <w:rPr>
          <w:rFonts w:ascii="Times New Roman" w:hAnsi="Times New Roman"/>
          <w:sz w:val="24"/>
          <w:szCs w:val="24"/>
        </w:rPr>
        <w:t>Şirket yönetimi; finansal tabloların Türkiye Muhasebe Standartlarına uygun olarak hazırlanmasından, gerçeğe uygun bir biçimde sunumundan</w:t>
      </w:r>
      <w:r w:rsidRPr="006D2AD3">
        <w:rPr>
          <w:rStyle w:val="FootnoteReference"/>
          <w:rFonts w:ascii="Times New Roman" w:hAnsi="Times New Roman"/>
          <w:sz w:val="24"/>
          <w:szCs w:val="24"/>
        </w:rPr>
        <w:footnoteReference w:id="29"/>
      </w:r>
      <w:r w:rsidRPr="006D2AD3">
        <w:rPr>
          <w:rFonts w:ascii="Times New Roman" w:hAnsi="Times New Roman"/>
          <w:sz w:val="24"/>
          <w:szCs w:val="24"/>
        </w:rPr>
        <w:t xml:space="preserve"> ve hata veya hile kaynaklı önemli yanlışlık içermeyen finansal tabloların hazırlanmasını sağlamak için gerekli gördüğü iç kontrolden sorumludur.</w:t>
      </w:r>
    </w:p>
    <w:p w:rsidR="00132F40" w:rsidRPr="006D2AD3" w:rsidRDefault="00132F40" w:rsidP="00C023D7">
      <w:pPr>
        <w:widowControl w:val="0"/>
        <w:autoSpaceDE w:val="0"/>
        <w:autoSpaceDN w:val="0"/>
        <w:adjustRightInd w:val="0"/>
        <w:spacing w:before="120" w:after="120"/>
        <w:jc w:val="both"/>
        <w:rPr>
          <w:rFonts w:ascii="Times New Roman" w:hAnsi="Times New Roman"/>
          <w:i/>
          <w:iCs/>
          <w:color w:val="000000"/>
          <w:sz w:val="24"/>
          <w:szCs w:val="24"/>
        </w:rPr>
      </w:pPr>
      <w:r w:rsidRPr="006D2AD3">
        <w:rPr>
          <w:rFonts w:ascii="Times New Roman" w:hAnsi="Times New Roman"/>
          <w:i/>
          <w:color w:val="000000"/>
          <w:sz w:val="24"/>
          <w:szCs w:val="24"/>
        </w:rPr>
        <w:t>Bağımsız Denetçinin Sorumluluğu</w:t>
      </w:r>
    </w:p>
    <w:p w:rsidR="00132F40" w:rsidRPr="006D2AD3" w:rsidRDefault="00132F40" w:rsidP="00C023D7">
      <w:pPr>
        <w:widowControl w:val="0"/>
        <w:autoSpaceDE w:val="0"/>
        <w:autoSpaceDN w:val="0"/>
        <w:adjustRightInd w:val="0"/>
        <w:spacing w:before="120" w:after="120"/>
        <w:jc w:val="both"/>
        <w:rPr>
          <w:rFonts w:ascii="Times New Roman" w:hAnsi="Times New Roman"/>
          <w:sz w:val="24"/>
          <w:szCs w:val="24"/>
        </w:rPr>
      </w:pPr>
      <w:r w:rsidRPr="006D2AD3">
        <w:rPr>
          <w:rFonts w:ascii="Times New Roman" w:hAnsi="Times New Roman"/>
          <w:color w:val="000000"/>
          <w:sz w:val="24"/>
          <w:szCs w:val="24"/>
        </w:rPr>
        <w:t xml:space="preserve">Sorumluluğumuz, yaptığımız bağımsız denetime dayanarak, bu finansal tablolar hakkında görüş vermektir. Yaptığımız bağımsız denetim, Kamu Gözetimi, Muhasebe ve Denetim Standartları Kurumu tarafından yayımlanan Türkiye Denetim Standartlarının bir parçası olan Bağımsız Denetim Standartlarına uygun olarak yürütülmüştür. </w:t>
      </w:r>
      <w:r w:rsidRPr="006D2AD3">
        <w:rPr>
          <w:rFonts w:ascii="Times New Roman" w:hAnsi="Times New Roman"/>
          <w:sz w:val="24"/>
          <w:szCs w:val="24"/>
        </w:rPr>
        <w:t>Bununla birlikte, Görüş Vermekten Kaçınmanın Dayanağı paragrafında belirtilen husustan dolayı tarafımızca, denetim görüşüne dayanak oluşturacak yeterli ve uygun denetim kanıtını elde edilememiştir.</w:t>
      </w:r>
    </w:p>
    <w:p w:rsidR="00132F40" w:rsidRPr="006D2AD3" w:rsidRDefault="00132F40" w:rsidP="00C023D7">
      <w:pPr>
        <w:jc w:val="both"/>
        <w:rPr>
          <w:rFonts w:ascii="Times New Roman" w:hAnsi="Times New Roman"/>
          <w:i/>
          <w:sz w:val="24"/>
          <w:szCs w:val="24"/>
        </w:rPr>
      </w:pPr>
      <w:r w:rsidRPr="006D2AD3">
        <w:rPr>
          <w:rFonts w:ascii="Times New Roman" w:hAnsi="Times New Roman"/>
          <w:i/>
          <w:sz w:val="24"/>
          <w:szCs w:val="24"/>
        </w:rPr>
        <w:t>Görüş Vermekten Kaçınmanın Dayanağı</w:t>
      </w:r>
    </w:p>
    <w:p w:rsidR="00132F40" w:rsidRPr="006D2AD3" w:rsidRDefault="00132F40" w:rsidP="00C023D7">
      <w:pPr>
        <w:jc w:val="both"/>
        <w:rPr>
          <w:rFonts w:ascii="Times New Roman" w:hAnsi="Times New Roman"/>
          <w:sz w:val="24"/>
          <w:szCs w:val="24"/>
        </w:rPr>
      </w:pPr>
      <w:r w:rsidRPr="006D2AD3">
        <w:rPr>
          <w:rFonts w:ascii="Times New Roman" w:hAnsi="Times New Roman"/>
          <w:sz w:val="24"/>
          <w:szCs w:val="24"/>
        </w:rPr>
        <w:t>ABC Şirketinin yurtdışındaki iş ortaklığı niteliğinde olan XYZ Şirketindeki yatırımı, ABC Şirketinin finansal durum tablosunda (…) tutarıyla gösterilmekte olup, bu tutar 31 Aralık 20X1 tarihi itibarıyla ABC Şirketinin net varlıklarının %90’ından fazlasını oluşturmaktadır. XYZ Şirketinin denetçilerinin çalışma kâğıtları da dâhil olmak üzere yönetimine ve denetçilerine erişimimize izin verilmemiştir. Bunun sonucunda, ABC Şirketinin XYZ Şirketinin varlıklarında müştereken kontrol ettiği pay, XYZ Şirketinin borçlarındaki müştereken sorumlu olduğu pay, XYZ Şirketinin ilgili yıla ilişkin gelir ve giderlerindeki pay ve özkaynak değişim tablosu ile nakit akış tablosunu oluşturan unsurlarla ilgili olarak herhangi bir düzeltme yapılmasının gerekip gerekmediği tarafımızca tespit edilememiştir.</w:t>
      </w:r>
    </w:p>
    <w:p w:rsidR="00132F40" w:rsidRPr="006D2AD3" w:rsidRDefault="00132F40" w:rsidP="00C023D7">
      <w:pPr>
        <w:jc w:val="both"/>
        <w:rPr>
          <w:rFonts w:ascii="Times New Roman" w:hAnsi="Times New Roman"/>
          <w:i/>
          <w:sz w:val="24"/>
          <w:szCs w:val="24"/>
        </w:rPr>
      </w:pPr>
      <w:r w:rsidRPr="006D2AD3">
        <w:rPr>
          <w:rFonts w:ascii="Times New Roman" w:hAnsi="Times New Roman"/>
          <w:i/>
          <w:sz w:val="24"/>
          <w:szCs w:val="24"/>
        </w:rPr>
        <w:t>Görüş Vermekten Kaçınma</w:t>
      </w:r>
    </w:p>
    <w:p w:rsidR="00132F40" w:rsidRPr="006D2AD3" w:rsidRDefault="00132F40" w:rsidP="00C023D7">
      <w:pPr>
        <w:jc w:val="both"/>
        <w:rPr>
          <w:rFonts w:ascii="Times New Roman" w:hAnsi="Times New Roman"/>
          <w:sz w:val="24"/>
          <w:szCs w:val="24"/>
        </w:rPr>
      </w:pPr>
      <w:r w:rsidRPr="006D2AD3">
        <w:rPr>
          <w:rFonts w:ascii="Times New Roman" w:hAnsi="Times New Roman"/>
          <w:sz w:val="24"/>
          <w:szCs w:val="24"/>
        </w:rPr>
        <w:t xml:space="preserve">Görüş Vermekten Kaçınmanın Dayanağı paragrafında belirtilen hususun öneminden dolayı, tarafımızca denetim görüşüne dayanak oluşturacak yeterli ve uygun denetim kanıtı elde edilemediği için finansal tablolara ilişkin herhangi bir görüş vermemekteyiz. </w:t>
      </w:r>
    </w:p>
    <w:p w:rsidR="00132F40" w:rsidRPr="006D2AD3" w:rsidRDefault="00132F40" w:rsidP="00C023D7">
      <w:pPr>
        <w:rPr>
          <w:rFonts w:ascii="Times New Roman" w:hAnsi="Times New Roman"/>
          <w:b/>
          <w:color w:val="000000"/>
          <w:sz w:val="24"/>
          <w:szCs w:val="24"/>
        </w:rPr>
      </w:pPr>
      <w:r w:rsidRPr="006D2AD3">
        <w:rPr>
          <w:rFonts w:ascii="Times New Roman" w:hAnsi="Times New Roman"/>
          <w:b/>
          <w:color w:val="000000"/>
          <w:sz w:val="24"/>
          <w:szCs w:val="24"/>
        </w:rPr>
        <w:br w:type="page"/>
      </w:r>
    </w:p>
    <w:p w:rsidR="00132F40" w:rsidRPr="006D2AD3" w:rsidRDefault="00132F40" w:rsidP="00C023D7">
      <w:pPr>
        <w:widowControl w:val="0"/>
        <w:autoSpaceDE w:val="0"/>
        <w:autoSpaceDN w:val="0"/>
        <w:adjustRightInd w:val="0"/>
        <w:spacing w:before="120" w:after="120"/>
        <w:jc w:val="both"/>
        <w:rPr>
          <w:rFonts w:ascii="Times New Roman" w:hAnsi="Times New Roman"/>
          <w:b/>
          <w:color w:val="000000"/>
          <w:sz w:val="24"/>
          <w:szCs w:val="24"/>
        </w:rPr>
      </w:pPr>
      <w:r w:rsidRPr="006D2AD3">
        <w:rPr>
          <w:rFonts w:ascii="Times New Roman" w:hAnsi="Times New Roman"/>
          <w:b/>
          <w:color w:val="000000"/>
          <w:sz w:val="24"/>
          <w:szCs w:val="24"/>
        </w:rPr>
        <w:t>Mevzuattan Kaynaklanan Diğer Yükümlülüklere İlişkin Rapor</w:t>
      </w:r>
    </w:p>
    <w:p w:rsidR="00132F40" w:rsidRPr="006D2AD3" w:rsidRDefault="00132F40" w:rsidP="00C023D7">
      <w:pPr>
        <w:widowControl w:val="0"/>
        <w:autoSpaceDE w:val="0"/>
        <w:autoSpaceDN w:val="0"/>
        <w:adjustRightInd w:val="0"/>
        <w:spacing w:before="120" w:after="120"/>
        <w:jc w:val="both"/>
        <w:rPr>
          <w:rFonts w:ascii="Times New Roman" w:hAnsi="Times New Roman"/>
          <w:color w:val="000000"/>
          <w:sz w:val="24"/>
          <w:szCs w:val="24"/>
        </w:rPr>
      </w:pPr>
      <w:r w:rsidRPr="006D2AD3">
        <w:rPr>
          <w:rFonts w:ascii="Times New Roman" w:hAnsi="Times New Roman"/>
          <w:color w:val="000000"/>
          <w:sz w:val="24"/>
          <w:szCs w:val="24"/>
        </w:rPr>
        <w:t>[Bağımsız denetçi raporunun bu bölümünün şekil ve içeriği, denetçinin diğer raporlama sorumluluklarının niteliğine bağlı olarak değişecektir.]</w:t>
      </w:r>
    </w:p>
    <w:p w:rsidR="00132F40" w:rsidRDefault="00132F40" w:rsidP="00C87107">
      <w:pPr>
        <w:widowControl w:val="0"/>
        <w:autoSpaceDE w:val="0"/>
        <w:autoSpaceDN w:val="0"/>
        <w:adjustRightInd w:val="0"/>
        <w:spacing w:before="120" w:after="120"/>
        <w:jc w:val="both"/>
        <w:rPr>
          <w:rFonts w:ascii="Times New Roman" w:hAnsi="Times New Roman"/>
          <w:sz w:val="24"/>
          <w:szCs w:val="24"/>
          <w:lang w:eastAsia="en-US"/>
        </w:rPr>
      </w:pPr>
      <w:r>
        <w:rPr>
          <w:rFonts w:ascii="Times New Roman" w:hAnsi="Times New Roman"/>
          <w:sz w:val="24"/>
          <w:szCs w:val="24"/>
        </w:rPr>
        <w:t>1) [Denetçi, (TTK’nın 398 inci maddesinin dördüncü fıkrası uyarınca bir çalışma yapmışsa)</w:t>
      </w:r>
      <w:r>
        <w:rPr>
          <w:rFonts w:ascii="Times New Roman" w:hAnsi="Times New Roman"/>
          <w:sz w:val="18"/>
          <w:szCs w:val="18"/>
        </w:rPr>
        <w:t xml:space="preserve"> </w:t>
      </w:r>
      <w:r>
        <w:rPr>
          <w:rFonts w:ascii="Times New Roman" w:hAnsi="Times New Roman"/>
          <w:sz w:val="24"/>
          <w:szCs w:val="24"/>
        </w:rPr>
        <w:t>şirketin riskin erken saptanması sistemi ve komitesinin uygulamalarına ilişkin raporun başlığı ile tarih ve sayısını belirterek yönetim kuruluna sunduğunu bu bölümde ifade eder.]</w:t>
      </w:r>
      <w:r>
        <w:rPr>
          <w:rStyle w:val="FootnoteReference"/>
          <w:rFonts w:ascii="Times New Roman" w:hAnsi="Times New Roman"/>
          <w:sz w:val="24"/>
          <w:szCs w:val="24"/>
          <w:lang w:eastAsia="en-US"/>
        </w:rPr>
        <w:t xml:space="preserve"> </w:t>
      </w:r>
      <w:r>
        <w:rPr>
          <w:rFonts w:ascii="Times New Roman" w:hAnsi="Times New Roman"/>
          <w:sz w:val="24"/>
          <w:szCs w:val="24"/>
          <w:lang w:eastAsia="en-US"/>
        </w:rPr>
        <w:t xml:space="preserve"> </w:t>
      </w:r>
    </w:p>
    <w:p w:rsidR="00132F40" w:rsidRPr="006D2AD3" w:rsidRDefault="00132F40" w:rsidP="00C023D7">
      <w:pPr>
        <w:widowControl w:val="0"/>
        <w:autoSpaceDE w:val="0"/>
        <w:autoSpaceDN w:val="0"/>
        <w:adjustRightInd w:val="0"/>
        <w:spacing w:before="120" w:after="120"/>
        <w:jc w:val="both"/>
        <w:rPr>
          <w:rFonts w:ascii="Times New Roman" w:hAnsi="Times New Roman"/>
          <w:color w:val="000000"/>
          <w:sz w:val="24"/>
          <w:szCs w:val="24"/>
        </w:rPr>
      </w:pPr>
      <w:r w:rsidRPr="006D2AD3">
        <w:rPr>
          <w:rFonts w:ascii="Times New Roman" w:hAnsi="Times New Roman"/>
          <w:sz w:val="24"/>
          <w:szCs w:val="24"/>
        </w:rPr>
        <w:t xml:space="preserve">2) [Şirketin </w:t>
      </w:r>
      <w:r w:rsidRPr="006D2AD3">
        <w:rPr>
          <w:rFonts w:ascii="Times New Roman" w:hAnsi="Times New Roman"/>
          <w:color w:val="000000"/>
          <w:sz w:val="24"/>
          <w:szCs w:val="24"/>
        </w:rPr>
        <w:t xml:space="preserve">defter tutma düzeni ve finansal tabloların kanun ile esas sözleşmenin finansal raporlamaya ilişkin hükümlerine uygun olup olmadığına ilişkin denetçi tarafından yapılan değerlendirmeye bu maddede yer verilir.] </w:t>
      </w:r>
    </w:p>
    <w:p w:rsidR="00132F40" w:rsidRPr="006D2AD3" w:rsidRDefault="00132F40" w:rsidP="00C023D7">
      <w:pPr>
        <w:widowControl w:val="0"/>
        <w:autoSpaceDE w:val="0"/>
        <w:autoSpaceDN w:val="0"/>
        <w:adjustRightInd w:val="0"/>
        <w:spacing w:before="120" w:after="120"/>
        <w:jc w:val="both"/>
        <w:rPr>
          <w:rFonts w:ascii="Times New Roman" w:hAnsi="Times New Roman"/>
          <w:color w:val="000000"/>
          <w:sz w:val="24"/>
          <w:szCs w:val="24"/>
        </w:rPr>
      </w:pPr>
      <w:r w:rsidRPr="006D2AD3">
        <w:rPr>
          <w:rFonts w:ascii="Times New Roman" w:hAnsi="Times New Roman"/>
          <w:color w:val="000000"/>
          <w:sz w:val="24"/>
          <w:szCs w:val="24"/>
        </w:rPr>
        <w:t>3) [Yönetim kurulunun denetçi tarafından denetim kapsamında istenen açıklamaları yapıp yapmadığı ve talep edilen belgeleri verip vermediği hususlarına ilişkin ifadeye bu maddede yer verilir.]</w:t>
      </w:r>
    </w:p>
    <w:p w:rsidR="00132F40" w:rsidRPr="006D2AD3" w:rsidRDefault="00132F40" w:rsidP="00C023D7">
      <w:pPr>
        <w:widowControl w:val="0"/>
        <w:autoSpaceDE w:val="0"/>
        <w:autoSpaceDN w:val="0"/>
        <w:adjustRightInd w:val="0"/>
        <w:spacing w:before="120" w:after="120"/>
        <w:jc w:val="both"/>
        <w:rPr>
          <w:rFonts w:ascii="Times New Roman" w:hAnsi="Times New Roman"/>
          <w:color w:val="000000"/>
          <w:sz w:val="24"/>
          <w:szCs w:val="24"/>
        </w:rPr>
      </w:pPr>
      <w:r w:rsidRPr="006D2AD3">
        <w:rPr>
          <w:rFonts w:ascii="Times New Roman" w:hAnsi="Times New Roman"/>
          <w:color w:val="000000"/>
          <w:sz w:val="24"/>
          <w:szCs w:val="24"/>
        </w:rPr>
        <w:t>[Varsa denetçinin mevzuat tarafından ayrı bir şekilde raporlanması öngörülen diğer yükümlülükleri dışındaki yükümlülükleri maddeler itibarıyla aşağıda belirtilir. Denetçi ayrıca bu bölümde gerek duyması hâlinde, ayrı olarak sunulan rapor hakkında da bilgi verebilir.]</w:t>
      </w:r>
    </w:p>
    <w:p w:rsidR="00132F40" w:rsidRPr="006D2AD3" w:rsidRDefault="00132F40" w:rsidP="00C023D7">
      <w:pPr>
        <w:widowControl w:val="0"/>
        <w:autoSpaceDE w:val="0"/>
        <w:autoSpaceDN w:val="0"/>
        <w:adjustRightInd w:val="0"/>
        <w:spacing w:before="120" w:after="120"/>
        <w:jc w:val="both"/>
        <w:rPr>
          <w:rFonts w:ascii="Times New Roman" w:hAnsi="Times New Roman"/>
          <w:color w:val="000000"/>
          <w:sz w:val="24"/>
          <w:szCs w:val="24"/>
        </w:rPr>
      </w:pPr>
    </w:p>
    <w:p w:rsidR="00132F40" w:rsidRPr="006D2AD3" w:rsidRDefault="00132F40" w:rsidP="00C023D7">
      <w:pPr>
        <w:widowControl w:val="0"/>
        <w:autoSpaceDE w:val="0"/>
        <w:autoSpaceDN w:val="0"/>
        <w:adjustRightInd w:val="0"/>
        <w:spacing w:before="120" w:after="120"/>
        <w:jc w:val="both"/>
        <w:rPr>
          <w:rFonts w:ascii="Times New Roman" w:hAnsi="Times New Roman"/>
          <w:color w:val="000000"/>
          <w:sz w:val="24"/>
          <w:szCs w:val="24"/>
        </w:rPr>
      </w:pPr>
      <w:r w:rsidRPr="006D2AD3">
        <w:rPr>
          <w:rFonts w:ascii="Times New Roman" w:hAnsi="Times New Roman"/>
          <w:color w:val="000000"/>
          <w:sz w:val="24"/>
          <w:szCs w:val="24"/>
        </w:rPr>
        <w:t>[Bağımsız Denetçinin imzası]</w:t>
      </w:r>
      <w:r w:rsidRPr="006D2AD3">
        <w:rPr>
          <w:rStyle w:val="FootnoteReference"/>
          <w:rFonts w:ascii="Times New Roman" w:hAnsi="Times New Roman"/>
          <w:color w:val="000000"/>
          <w:sz w:val="24"/>
          <w:szCs w:val="24"/>
        </w:rPr>
        <w:footnoteReference w:id="30"/>
      </w:r>
    </w:p>
    <w:p w:rsidR="00132F40" w:rsidRPr="006D2AD3" w:rsidRDefault="00132F40" w:rsidP="00C023D7">
      <w:pPr>
        <w:widowControl w:val="0"/>
        <w:autoSpaceDE w:val="0"/>
        <w:autoSpaceDN w:val="0"/>
        <w:adjustRightInd w:val="0"/>
        <w:spacing w:before="120" w:after="120"/>
        <w:jc w:val="both"/>
        <w:rPr>
          <w:rFonts w:ascii="Times New Roman" w:hAnsi="Times New Roman"/>
          <w:color w:val="000000"/>
          <w:sz w:val="24"/>
          <w:szCs w:val="24"/>
        </w:rPr>
      </w:pPr>
      <w:r w:rsidRPr="006D2AD3">
        <w:rPr>
          <w:rFonts w:ascii="Times New Roman" w:hAnsi="Times New Roman"/>
          <w:color w:val="000000"/>
          <w:sz w:val="24"/>
          <w:szCs w:val="24"/>
        </w:rPr>
        <w:t>[Bağımsız Denetçi raporu tarihi]</w:t>
      </w:r>
    </w:p>
    <w:p w:rsidR="00132F40" w:rsidRPr="006D2AD3" w:rsidRDefault="00132F40" w:rsidP="00C023D7">
      <w:pPr>
        <w:widowControl w:val="0"/>
        <w:autoSpaceDE w:val="0"/>
        <w:autoSpaceDN w:val="0"/>
        <w:adjustRightInd w:val="0"/>
        <w:spacing w:before="120" w:after="120"/>
        <w:jc w:val="both"/>
        <w:rPr>
          <w:rFonts w:ascii="Times New Roman" w:hAnsi="Times New Roman"/>
          <w:color w:val="000000"/>
          <w:sz w:val="24"/>
          <w:szCs w:val="24"/>
        </w:rPr>
      </w:pPr>
      <w:r w:rsidRPr="006D2AD3">
        <w:rPr>
          <w:rFonts w:ascii="Times New Roman" w:hAnsi="Times New Roman"/>
          <w:color w:val="000000"/>
          <w:sz w:val="24"/>
          <w:szCs w:val="24"/>
        </w:rPr>
        <w:t>[Bağımsız Denetçinin adresi]</w:t>
      </w:r>
    </w:p>
    <w:p w:rsidR="00132F40" w:rsidRPr="006D2AD3" w:rsidRDefault="00132F40" w:rsidP="00C023D7">
      <w:pPr>
        <w:rPr>
          <w:rFonts w:ascii="Times New Roman" w:hAnsi="Times New Roman"/>
          <w:color w:val="000000"/>
          <w:sz w:val="24"/>
          <w:szCs w:val="24"/>
        </w:rPr>
      </w:pPr>
      <w:r w:rsidRPr="006D2AD3">
        <w:rPr>
          <w:rFonts w:ascii="Times New Roman" w:hAnsi="Times New Roman"/>
          <w:color w:val="000000"/>
          <w:sz w:val="24"/>
          <w:szCs w:val="24"/>
        </w:rPr>
        <w:br w:type="page"/>
      </w:r>
    </w:p>
    <w:tbl>
      <w:tblPr>
        <w:tblW w:w="9416"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416"/>
      </w:tblGrid>
      <w:tr w:rsidR="00132F40" w:rsidRPr="00781E45" w:rsidTr="001046CF">
        <w:trPr>
          <w:trHeight w:val="5259"/>
        </w:trPr>
        <w:tc>
          <w:tcPr>
            <w:tcW w:w="9416" w:type="dxa"/>
          </w:tcPr>
          <w:p w:rsidR="00132F40" w:rsidRPr="00781E45" w:rsidRDefault="00132F40" w:rsidP="00C023D7">
            <w:pPr>
              <w:jc w:val="both"/>
              <w:rPr>
                <w:rFonts w:ascii="Times New Roman" w:hAnsi="Times New Roman"/>
                <w:b/>
                <w:sz w:val="24"/>
                <w:szCs w:val="24"/>
                <w:u w:val="single"/>
              </w:rPr>
            </w:pPr>
            <w:r w:rsidRPr="00781E45">
              <w:rPr>
                <w:rFonts w:ascii="Times New Roman" w:hAnsi="Times New Roman"/>
                <w:b/>
                <w:sz w:val="24"/>
                <w:szCs w:val="24"/>
                <w:u w:val="single"/>
              </w:rPr>
              <w:t>Örnek 5:</w:t>
            </w:r>
          </w:p>
          <w:p w:rsidR="00132F40" w:rsidRPr="00781E45" w:rsidRDefault="00132F40" w:rsidP="00C023D7">
            <w:pPr>
              <w:widowControl w:val="0"/>
              <w:autoSpaceDE w:val="0"/>
              <w:autoSpaceDN w:val="0"/>
              <w:adjustRightInd w:val="0"/>
              <w:spacing w:before="120" w:after="120"/>
              <w:ind w:left="40"/>
              <w:jc w:val="both"/>
              <w:rPr>
                <w:rFonts w:ascii="Times New Roman" w:hAnsi="Times New Roman"/>
                <w:b/>
                <w:color w:val="000000"/>
                <w:sz w:val="24"/>
                <w:szCs w:val="24"/>
              </w:rPr>
            </w:pPr>
            <w:r w:rsidRPr="00781E45">
              <w:rPr>
                <w:rFonts w:ascii="Times New Roman" w:hAnsi="Times New Roman"/>
                <w:b/>
                <w:color w:val="000000"/>
                <w:sz w:val="24"/>
                <w:szCs w:val="24"/>
              </w:rPr>
              <w:t>Bu örnekte yer alan denetçi raporuyla ilgili durumlar aşağıda gösterilmiştir:</w:t>
            </w:r>
          </w:p>
          <w:p w:rsidR="00132F40" w:rsidRPr="00781E45" w:rsidRDefault="00132F40" w:rsidP="00336843">
            <w:pPr>
              <w:pStyle w:val="ListParagraph"/>
              <w:numPr>
                <w:ilvl w:val="0"/>
                <w:numId w:val="11"/>
              </w:numPr>
              <w:spacing w:before="120" w:after="120"/>
              <w:ind w:left="476" w:hanging="486"/>
              <w:contextualSpacing w:val="0"/>
              <w:jc w:val="both"/>
              <w:rPr>
                <w:rFonts w:ascii="Times New Roman" w:hAnsi="Times New Roman"/>
                <w:b/>
                <w:sz w:val="24"/>
                <w:szCs w:val="24"/>
              </w:rPr>
            </w:pPr>
            <w:r w:rsidRPr="00781E45">
              <w:rPr>
                <w:rFonts w:ascii="Times New Roman" w:hAnsi="Times New Roman"/>
                <w:b/>
                <w:sz w:val="24"/>
                <w:szCs w:val="24"/>
              </w:rPr>
              <w:t>İşletme yönetimi tarafından Türkiye Muhasebe Standartlarına uygun olarak hazırlanan genel amaçlı tam bir finansal tablolar setinin denetimi yürütülmüştür.</w:t>
            </w:r>
          </w:p>
          <w:p w:rsidR="00132F40" w:rsidRPr="00781E45" w:rsidRDefault="00132F40" w:rsidP="00336843">
            <w:pPr>
              <w:pStyle w:val="ListParagraph"/>
              <w:numPr>
                <w:ilvl w:val="0"/>
                <w:numId w:val="11"/>
              </w:numPr>
              <w:spacing w:before="120" w:after="120"/>
              <w:ind w:left="476" w:hanging="486"/>
              <w:contextualSpacing w:val="0"/>
              <w:jc w:val="both"/>
              <w:rPr>
                <w:rFonts w:ascii="Times New Roman" w:hAnsi="Times New Roman"/>
                <w:b/>
                <w:sz w:val="24"/>
                <w:szCs w:val="24"/>
              </w:rPr>
            </w:pPr>
            <w:r w:rsidRPr="00781E45">
              <w:rPr>
                <w:rFonts w:ascii="Times New Roman" w:hAnsi="Times New Roman"/>
                <w:b/>
                <w:sz w:val="24"/>
                <w:szCs w:val="24"/>
              </w:rPr>
              <w:t>Denetim sözleşmesinin şartları, yönetimin finansal tablolara ilişkin BDS 210’da tanımlanan sorumluluğunu yansıtmaktadır.</w:t>
            </w:r>
          </w:p>
          <w:p w:rsidR="00132F40" w:rsidRPr="00781E45" w:rsidRDefault="00132F40" w:rsidP="00336843">
            <w:pPr>
              <w:pStyle w:val="ListParagraph"/>
              <w:numPr>
                <w:ilvl w:val="0"/>
                <w:numId w:val="11"/>
              </w:numPr>
              <w:spacing w:before="120" w:after="120"/>
              <w:ind w:left="476" w:hanging="486"/>
              <w:contextualSpacing w:val="0"/>
              <w:jc w:val="both"/>
              <w:rPr>
                <w:rFonts w:ascii="Times New Roman" w:hAnsi="Times New Roman"/>
                <w:b/>
                <w:sz w:val="24"/>
                <w:szCs w:val="24"/>
              </w:rPr>
            </w:pPr>
            <w:r w:rsidRPr="00781E45">
              <w:rPr>
                <w:rFonts w:ascii="Times New Roman" w:hAnsi="Times New Roman"/>
                <w:b/>
                <w:sz w:val="24"/>
                <w:szCs w:val="24"/>
              </w:rPr>
              <w:t>Denetçi, finansal tabloların birden fazla unsuruna ilişkin yeterli ve uygun denetim kanıtı elde edememiştir. Diğer bir ifadeyle denetçi, işletmenin stokları ve ticari alacaklarına ilişkin denetim kanıtı elde edememiştir. Yeterli ve uygun denetim kanıtı elde edilememesinin finansal tablolar üzerindeki muhtemel etkilerinin önemli ve yaygın olduğu düşünülmektedir.</w:t>
            </w:r>
          </w:p>
          <w:p w:rsidR="00132F40" w:rsidRPr="00781E45" w:rsidRDefault="00132F40" w:rsidP="00336843">
            <w:pPr>
              <w:pStyle w:val="ListParagraph"/>
              <w:numPr>
                <w:ilvl w:val="0"/>
                <w:numId w:val="11"/>
              </w:numPr>
              <w:spacing w:before="120" w:after="120"/>
              <w:ind w:left="476" w:hanging="486"/>
              <w:contextualSpacing w:val="0"/>
              <w:jc w:val="both"/>
              <w:rPr>
                <w:rFonts w:ascii="Times New Roman" w:hAnsi="Times New Roman"/>
                <w:b/>
                <w:sz w:val="24"/>
                <w:szCs w:val="24"/>
              </w:rPr>
            </w:pPr>
            <w:r w:rsidRPr="00781E45">
              <w:rPr>
                <w:rFonts w:ascii="Times New Roman" w:hAnsi="Times New Roman"/>
                <w:b/>
                <w:sz w:val="24"/>
                <w:szCs w:val="24"/>
              </w:rPr>
              <w:t>Finansal tabloların denetimine ek olarak,  denetçinin, mevzuat tarafından zorunlu tutulan diğer raporlama sorumlulukları da bulunmaktadır.</w:t>
            </w:r>
          </w:p>
        </w:tc>
      </w:tr>
    </w:tbl>
    <w:p w:rsidR="00132F40" w:rsidRPr="006D2AD3" w:rsidRDefault="00132F40" w:rsidP="00C023D7">
      <w:pPr>
        <w:widowControl w:val="0"/>
        <w:autoSpaceDE w:val="0"/>
        <w:autoSpaceDN w:val="0"/>
        <w:adjustRightInd w:val="0"/>
        <w:spacing w:before="120" w:after="120"/>
        <w:jc w:val="both"/>
        <w:rPr>
          <w:rFonts w:ascii="Times New Roman" w:hAnsi="Times New Roman"/>
          <w:color w:val="000000"/>
          <w:sz w:val="24"/>
          <w:szCs w:val="24"/>
        </w:rPr>
      </w:pPr>
      <w:r w:rsidRPr="006D2AD3">
        <w:rPr>
          <w:rFonts w:ascii="Times New Roman" w:hAnsi="Times New Roman"/>
          <w:color w:val="000000"/>
          <w:sz w:val="24"/>
          <w:szCs w:val="24"/>
        </w:rPr>
        <w:t>BAĞIMSIZ DENETÇİ RAPORU</w:t>
      </w:r>
    </w:p>
    <w:p w:rsidR="00132F40" w:rsidRPr="006D2AD3" w:rsidRDefault="00132F40" w:rsidP="00C023D7">
      <w:pPr>
        <w:widowControl w:val="0"/>
        <w:autoSpaceDE w:val="0"/>
        <w:autoSpaceDN w:val="0"/>
        <w:adjustRightInd w:val="0"/>
        <w:spacing w:before="120" w:after="120"/>
        <w:jc w:val="both"/>
        <w:rPr>
          <w:rFonts w:ascii="Times New Roman" w:hAnsi="Times New Roman"/>
          <w:color w:val="000000"/>
          <w:sz w:val="24"/>
          <w:szCs w:val="24"/>
        </w:rPr>
      </w:pPr>
      <w:r w:rsidRPr="006D2AD3">
        <w:rPr>
          <w:rFonts w:ascii="Times New Roman" w:hAnsi="Times New Roman"/>
          <w:color w:val="000000"/>
          <w:sz w:val="24"/>
          <w:szCs w:val="24"/>
        </w:rPr>
        <w:t>[Uygun Olan Muhatap]</w:t>
      </w:r>
    </w:p>
    <w:p w:rsidR="00132F40" w:rsidRPr="006D2AD3" w:rsidRDefault="00132F40" w:rsidP="00C023D7">
      <w:pPr>
        <w:widowControl w:val="0"/>
        <w:autoSpaceDE w:val="0"/>
        <w:autoSpaceDN w:val="0"/>
        <w:adjustRightInd w:val="0"/>
        <w:spacing w:before="120" w:after="120"/>
        <w:jc w:val="both"/>
        <w:rPr>
          <w:rFonts w:ascii="Times New Roman" w:hAnsi="Times New Roman"/>
          <w:color w:val="000000"/>
          <w:sz w:val="24"/>
          <w:szCs w:val="24"/>
        </w:rPr>
      </w:pPr>
      <w:r w:rsidRPr="006D2AD3">
        <w:rPr>
          <w:rFonts w:ascii="Times New Roman" w:hAnsi="Times New Roman"/>
          <w:b/>
          <w:color w:val="000000"/>
          <w:sz w:val="24"/>
          <w:szCs w:val="24"/>
        </w:rPr>
        <w:t>Finansal Tablolara İlişkin Rapor</w:t>
      </w:r>
      <w:r w:rsidRPr="006D2AD3">
        <w:rPr>
          <w:rStyle w:val="FootnoteReference"/>
          <w:rFonts w:ascii="Times New Roman" w:hAnsi="Times New Roman"/>
          <w:color w:val="000000"/>
          <w:sz w:val="24"/>
          <w:szCs w:val="24"/>
        </w:rPr>
        <w:footnoteReference w:id="31"/>
      </w:r>
    </w:p>
    <w:p w:rsidR="00132F40" w:rsidRPr="006D2AD3" w:rsidRDefault="00132F40" w:rsidP="00C023D7">
      <w:pPr>
        <w:widowControl w:val="0"/>
        <w:autoSpaceDE w:val="0"/>
        <w:autoSpaceDN w:val="0"/>
        <w:adjustRightInd w:val="0"/>
        <w:spacing w:before="120" w:after="120"/>
        <w:jc w:val="both"/>
        <w:rPr>
          <w:rFonts w:ascii="Times New Roman" w:hAnsi="Times New Roman"/>
          <w:color w:val="000000"/>
          <w:sz w:val="24"/>
          <w:szCs w:val="24"/>
        </w:rPr>
      </w:pPr>
      <w:r w:rsidRPr="006D2AD3">
        <w:rPr>
          <w:rFonts w:ascii="Times New Roman" w:hAnsi="Times New Roman"/>
          <w:color w:val="000000"/>
          <w:sz w:val="24"/>
          <w:szCs w:val="24"/>
        </w:rPr>
        <w:t>ABC Şirketinin 31 Aralık 20X1 tarihli finansal durum tablosu ile aynı tarihte sona eren hesap dönemine ait; kâr veya zarar ve diğer kapsamlı gelir tablosu, özkaynak değişim tablosu ve nakit akış tablosu ile önemli muhasebe politikalarını özetleyen dipnotlar ve diğer açıklayıcı notlardan oluşan ilişikteki finansal tablolarını denetlemiş bulunuyoruz.</w:t>
      </w:r>
    </w:p>
    <w:p w:rsidR="00132F40" w:rsidRPr="006D2AD3" w:rsidRDefault="00132F40" w:rsidP="00C023D7">
      <w:pPr>
        <w:widowControl w:val="0"/>
        <w:autoSpaceDE w:val="0"/>
        <w:autoSpaceDN w:val="0"/>
        <w:adjustRightInd w:val="0"/>
        <w:spacing w:before="120" w:after="120"/>
        <w:jc w:val="both"/>
        <w:rPr>
          <w:rFonts w:ascii="Times New Roman" w:hAnsi="Times New Roman"/>
          <w:i/>
          <w:iCs/>
          <w:color w:val="000000"/>
          <w:sz w:val="24"/>
          <w:szCs w:val="24"/>
        </w:rPr>
      </w:pPr>
      <w:r w:rsidRPr="006D2AD3">
        <w:rPr>
          <w:rFonts w:ascii="Times New Roman" w:hAnsi="Times New Roman"/>
          <w:i/>
          <w:sz w:val="24"/>
          <w:szCs w:val="24"/>
        </w:rPr>
        <w:t>Yönetimin</w:t>
      </w:r>
      <w:r w:rsidRPr="006D2AD3">
        <w:rPr>
          <w:rStyle w:val="FootnoteReference"/>
          <w:rFonts w:ascii="Times New Roman" w:hAnsi="Times New Roman"/>
          <w:sz w:val="24"/>
          <w:szCs w:val="24"/>
        </w:rPr>
        <w:footnoteReference w:id="32"/>
      </w:r>
      <w:r w:rsidRPr="006D2AD3">
        <w:rPr>
          <w:rFonts w:ascii="Times New Roman" w:hAnsi="Times New Roman"/>
          <w:sz w:val="24"/>
          <w:szCs w:val="24"/>
        </w:rPr>
        <w:t xml:space="preserve"> </w:t>
      </w:r>
      <w:r w:rsidRPr="006D2AD3">
        <w:rPr>
          <w:rFonts w:ascii="Times New Roman" w:hAnsi="Times New Roman"/>
          <w:i/>
          <w:sz w:val="24"/>
          <w:szCs w:val="24"/>
        </w:rPr>
        <w:t>Finansal Tablolara İlişkin Sorumluluğu</w:t>
      </w:r>
    </w:p>
    <w:p w:rsidR="00132F40" w:rsidRPr="006D2AD3" w:rsidRDefault="00132F40" w:rsidP="00C023D7">
      <w:pPr>
        <w:widowControl w:val="0"/>
        <w:autoSpaceDE w:val="0"/>
        <w:autoSpaceDN w:val="0"/>
        <w:adjustRightInd w:val="0"/>
        <w:spacing w:before="120" w:after="120"/>
        <w:jc w:val="both"/>
        <w:rPr>
          <w:rFonts w:ascii="Times New Roman" w:hAnsi="Times New Roman"/>
          <w:color w:val="000000"/>
          <w:sz w:val="24"/>
          <w:szCs w:val="24"/>
        </w:rPr>
      </w:pPr>
      <w:r w:rsidRPr="006D2AD3">
        <w:rPr>
          <w:rFonts w:ascii="Times New Roman" w:hAnsi="Times New Roman"/>
          <w:sz w:val="24"/>
          <w:szCs w:val="24"/>
        </w:rPr>
        <w:t>Şirket yönetimi; finansal tabloların Türkiye Muhasebe Standartlarına uygun olarak hazırlanmasından, gerçeğe uygun bir biçimde sunumundan</w:t>
      </w:r>
      <w:r w:rsidRPr="006D2AD3">
        <w:rPr>
          <w:rStyle w:val="FootnoteReference"/>
          <w:rFonts w:ascii="Times New Roman" w:hAnsi="Times New Roman"/>
          <w:sz w:val="24"/>
          <w:szCs w:val="24"/>
        </w:rPr>
        <w:footnoteReference w:id="33"/>
      </w:r>
      <w:r w:rsidRPr="006D2AD3">
        <w:rPr>
          <w:rFonts w:ascii="Times New Roman" w:hAnsi="Times New Roman"/>
          <w:sz w:val="24"/>
          <w:szCs w:val="24"/>
        </w:rPr>
        <w:t xml:space="preserve"> ve hata veya hile kaynaklı önemli yanlışlık içermeyen finansal tabloların hazırlanmasını sağlamak için gerekli gördüğü iç kontrolden sorumludur.</w:t>
      </w:r>
    </w:p>
    <w:p w:rsidR="00132F40" w:rsidRPr="006D2AD3" w:rsidRDefault="00132F40" w:rsidP="00C023D7">
      <w:pPr>
        <w:widowControl w:val="0"/>
        <w:autoSpaceDE w:val="0"/>
        <w:autoSpaceDN w:val="0"/>
        <w:adjustRightInd w:val="0"/>
        <w:spacing w:before="120" w:after="120"/>
        <w:jc w:val="both"/>
        <w:rPr>
          <w:rFonts w:ascii="Times New Roman" w:hAnsi="Times New Roman"/>
          <w:i/>
          <w:iCs/>
          <w:color w:val="000000"/>
          <w:sz w:val="24"/>
          <w:szCs w:val="24"/>
        </w:rPr>
      </w:pPr>
      <w:r w:rsidRPr="006D2AD3">
        <w:rPr>
          <w:rFonts w:ascii="Times New Roman" w:hAnsi="Times New Roman"/>
          <w:i/>
          <w:color w:val="000000"/>
          <w:sz w:val="24"/>
          <w:szCs w:val="24"/>
        </w:rPr>
        <w:t>Bağımsız Denetçinin Sorumluluğu</w:t>
      </w:r>
    </w:p>
    <w:p w:rsidR="00132F40" w:rsidRPr="006D2AD3" w:rsidRDefault="00132F40" w:rsidP="00C023D7">
      <w:pPr>
        <w:widowControl w:val="0"/>
        <w:autoSpaceDE w:val="0"/>
        <w:autoSpaceDN w:val="0"/>
        <w:adjustRightInd w:val="0"/>
        <w:spacing w:before="120" w:after="120"/>
        <w:jc w:val="both"/>
        <w:rPr>
          <w:rFonts w:ascii="Times New Roman" w:hAnsi="Times New Roman"/>
          <w:sz w:val="24"/>
          <w:szCs w:val="24"/>
        </w:rPr>
      </w:pPr>
      <w:r w:rsidRPr="006D2AD3">
        <w:rPr>
          <w:rFonts w:ascii="Times New Roman" w:hAnsi="Times New Roman"/>
          <w:color w:val="000000"/>
          <w:sz w:val="24"/>
          <w:szCs w:val="24"/>
        </w:rPr>
        <w:t xml:space="preserve">Sorumluluğumuz, yaptığımız bağımsız denetime dayanarak, bu finansal tablolar hakkında görüş vermektir. Yaptığımız bağımsız denetim, Kamu Gözetimi, Muhasebe ve Denetim Standartları Kurumu tarafından yayımlanan Türkiye Denetim Standartlarının bir parçası olan Bağımsız Denetim Standartlarına uygun olarak yürütülmüştür. </w:t>
      </w:r>
      <w:r w:rsidRPr="006D2AD3">
        <w:rPr>
          <w:rFonts w:ascii="Times New Roman" w:hAnsi="Times New Roman"/>
          <w:sz w:val="24"/>
          <w:szCs w:val="24"/>
        </w:rPr>
        <w:t>Bununla birlikte, Görüş Vermekten Kaçınmanın Dayanağı paragrafında belirtilen husustan dolayı tarafımızca, denetim görüşüne dayanak oluşturacak yeterli ve uygun denetim kanıtı elde edilememiştir.</w:t>
      </w:r>
    </w:p>
    <w:p w:rsidR="00132F40" w:rsidRPr="006D2AD3" w:rsidRDefault="00132F40" w:rsidP="00C023D7">
      <w:pPr>
        <w:jc w:val="both"/>
        <w:rPr>
          <w:rFonts w:ascii="Times New Roman" w:hAnsi="Times New Roman"/>
          <w:i/>
          <w:sz w:val="24"/>
          <w:szCs w:val="24"/>
        </w:rPr>
      </w:pPr>
      <w:r w:rsidRPr="006D2AD3">
        <w:rPr>
          <w:rFonts w:ascii="Times New Roman" w:hAnsi="Times New Roman"/>
          <w:i/>
          <w:sz w:val="24"/>
          <w:szCs w:val="24"/>
        </w:rPr>
        <w:t>Görüş Vermekten Kaçınmanın Dayanağı</w:t>
      </w:r>
    </w:p>
    <w:p w:rsidR="00132F40" w:rsidRPr="006D2AD3" w:rsidRDefault="00132F40" w:rsidP="00C023D7">
      <w:pPr>
        <w:jc w:val="both"/>
        <w:rPr>
          <w:rFonts w:ascii="Times New Roman" w:hAnsi="Times New Roman"/>
          <w:sz w:val="24"/>
          <w:szCs w:val="24"/>
        </w:rPr>
      </w:pPr>
      <w:r w:rsidRPr="006D2AD3">
        <w:rPr>
          <w:rFonts w:ascii="Times New Roman" w:hAnsi="Times New Roman"/>
          <w:sz w:val="24"/>
          <w:szCs w:val="24"/>
        </w:rPr>
        <w:t xml:space="preserve">31 Aralık 20X1 tarihinden sonra ABC Şirketinin denetçileri olarak </w:t>
      </w:r>
      <w:r>
        <w:rPr>
          <w:rFonts w:ascii="Times New Roman" w:hAnsi="Times New Roman"/>
          <w:sz w:val="24"/>
          <w:szCs w:val="24"/>
        </w:rPr>
        <w:t>seçildiğimiz</w:t>
      </w:r>
      <w:r w:rsidRPr="006D2AD3">
        <w:rPr>
          <w:rFonts w:ascii="Times New Roman" w:hAnsi="Times New Roman"/>
          <w:sz w:val="24"/>
          <w:szCs w:val="24"/>
        </w:rPr>
        <w:t xml:space="preserve"> için dönem başındaki ve sonundaki fiziki stok sayımını gözlemleyememiş bulunuyoruz. 31 Aralık 20X0 ve 20X1 tarihleri itibarıyla elde tutulan ve finansal durum tablosunda sırasıyla (…) ve (…) tutarıyla gösterilen stokların miktarlarına ilişkin olarak alternatif prosedürlerle tatmin edici bir kanaate ulaşılamamıştır. Ayrıca, Eylül 20X1 tarihinde uygulamaya konulan yeni bilgisayarlı alacak hesapları sistemi, alacak hesaplarında çok sayıda hataya sebep olmuştur. Denetim raporu tarihi itibarıyla, yönetim hâlâ sistem eksikliklerinin giderilmesi ve hataların düzeltilmesine devam etmekteydi. 31 Aralık 20X1 tarihi itibarıyla toplam (…) tutarıyla finansal durum tablosuna dâhil edilmiş olan alacak hesapları tarafımızca alternatif prosedürlerle teyit edilememiş veya doğrulanamamıştır. Bu hususların bir sonucu olarak, kaydedilmiş ve kaydedilmemiş stoklar ve alacak hesapları ile </w:t>
      </w:r>
      <w:r w:rsidRPr="006D2AD3">
        <w:rPr>
          <w:rFonts w:ascii="Times New Roman" w:hAnsi="Times New Roman"/>
          <w:color w:val="000000"/>
          <w:sz w:val="24"/>
          <w:szCs w:val="24"/>
        </w:rPr>
        <w:t>kâr veya zarar ve diğer kapsamlı gelir tablosunu</w:t>
      </w:r>
      <w:r w:rsidRPr="006D2AD3">
        <w:rPr>
          <w:rFonts w:ascii="Times New Roman" w:hAnsi="Times New Roman"/>
          <w:sz w:val="24"/>
          <w:szCs w:val="24"/>
        </w:rPr>
        <w:t>, özkaynak değişim tablosunu ve nakit akış tablosunu oluşturan unsurlar için herhangi bir düzeltme yapılmasının gerekli olup olmadığı tespit edilememiştir.</w:t>
      </w:r>
    </w:p>
    <w:p w:rsidR="00132F40" w:rsidRPr="006D2AD3" w:rsidRDefault="00132F40" w:rsidP="00C023D7">
      <w:pPr>
        <w:jc w:val="both"/>
        <w:rPr>
          <w:rFonts w:ascii="Times New Roman" w:hAnsi="Times New Roman"/>
          <w:i/>
          <w:sz w:val="24"/>
          <w:szCs w:val="24"/>
        </w:rPr>
      </w:pPr>
      <w:r w:rsidRPr="006D2AD3">
        <w:rPr>
          <w:rFonts w:ascii="Times New Roman" w:hAnsi="Times New Roman"/>
          <w:i/>
          <w:sz w:val="24"/>
          <w:szCs w:val="24"/>
        </w:rPr>
        <w:t>Görüş Vermekten Kaçınma</w:t>
      </w:r>
    </w:p>
    <w:p w:rsidR="00132F40" w:rsidRPr="006D2AD3" w:rsidRDefault="00132F40" w:rsidP="00C023D7">
      <w:pPr>
        <w:jc w:val="both"/>
        <w:rPr>
          <w:rFonts w:ascii="Times New Roman" w:hAnsi="Times New Roman"/>
          <w:sz w:val="24"/>
          <w:szCs w:val="24"/>
        </w:rPr>
      </w:pPr>
      <w:r w:rsidRPr="006D2AD3">
        <w:rPr>
          <w:rFonts w:ascii="Times New Roman" w:hAnsi="Times New Roman"/>
          <w:sz w:val="24"/>
          <w:szCs w:val="24"/>
        </w:rPr>
        <w:t xml:space="preserve">Görüş Vermekten Kaçınmanın Dayanağı paragrafında belirtilen hususun öneminden dolayı, tarafımızca denetim görüşüne dayanak oluşturacak yeterli ve uygun denetim kanıtı elde edilemediği için finansal tablolara ilişkin herhangi bir görüş vermemekteyiz. </w:t>
      </w:r>
    </w:p>
    <w:p w:rsidR="00132F40" w:rsidRPr="006D2AD3" w:rsidRDefault="00132F40" w:rsidP="00C023D7">
      <w:pPr>
        <w:rPr>
          <w:rFonts w:ascii="Times New Roman" w:hAnsi="Times New Roman"/>
          <w:b/>
          <w:color w:val="000000"/>
          <w:sz w:val="24"/>
          <w:szCs w:val="24"/>
        </w:rPr>
      </w:pPr>
      <w:r w:rsidRPr="006D2AD3">
        <w:rPr>
          <w:rFonts w:ascii="Times New Roman" w:hAnsi="Times New Roman"/>
          <w:b/>
          <w:color w:val="000000"/>
          <w:sz w:val="24"/>
          <w:szCs w:val="24"/>
        </w:rPr>
        <w:br w:type="page"/>
      </w:r>
    </w:p>
    <w:p w:rsidR="00132F40" w:rsidRPr="006D2AD3" w:rsidRDefault="00132F40" w:rsidP="00C023D7">
      <w:pPr>
        <w:widowControl w:val="0"/>
        <w:autoSpaceDE w:val="0"/>
        <w:autoSpaceDN w:val="0"/>
        <w:adjustRightInd w:val="0"/>
        <w:spacing w:before="120" w:after="120"/>
        <w:jc w:val="both"/>
        <w:rPr>
          <w:rFonts w:ascii="Times New Roman" w:hAnsi="Times New Roman"/>
          <w:b/>
          <w:color w:val="000000"/>
          <w:sz w:val="24"/>
          <w:szCs w:val="24"/>
        </w:rPr>
      </w:pPr>
      <w:r w:rsidRPr="006D2AD3">
        <w:rPr>
          <w:rFonts w:ascii="Times New Roman" w:hAnsi="Times New Roman"/>
          <w:b/>
          <w:color w:val="000000"/>
          <w:sz w:val="24"/>
          <w:szCs w:val="24"/>
        </w:rPr>
        <w:t>Mevzuattan Kaynaklanan Diğer Yükümlülüklere İlişkin Rapor</w:t>
      </w:r>
    </w:p>
    <w:p w:rsidR="00132F40" w:rsidRPr="006D2AD3" w:rsidRDefault="00132F40" w:rsidP="00C023D7">
      <w:pPr>
        <w:widowControl w:val="0"/>
        <w:autoSpaceDE w:val="0"/>
        <w:autoSpaceDN w:val="0"/>
        <w:adjustRightInd w:val="0"/>
        <w:spacing w:before="120" w:after="120"/>
        <w:jc w:val="both"/>
        <w:rPr>
          <w:rFonts w:ascii="Times New Roman" w:hAnsi="Times New Roman"/>
          <w:color w:val="000000"/>
          <w:sz w:val="24"/>
          <w:szCs w:val="24"/>
        </w:rPr>
      </w:pPr>
      <w:r w:rsidRPr="006D2AD3">
        <w:rPr>
          <w:rFonts w:ascii="Times New Roman" w:hAnsi="Times New Roman"/>
          <w:color w:val="000000"/>
          <w:sz w:val="24"/>
          <w:szCs w:val="24"/>
        </w:rPr>
        <w:t>[Bağımsız denetçi raporunun bu bölümünün şekil ve içeriği, denetçinin diğer raporlama sorumluluklarının niteliğine bağlı olarak değişecektir.]</w:t>
      </w:r>
    </w:p>
    <w:p w:rsidR="00132F40" w:rsidRDefault="00132F40" w:rsidP="00C87107">
      <w:pPr>
        <w:widowControl w:val="0"/>
        <w:autoSpaceDE w:val="0"/>
        <w:autoSpaceDN w:val="0"/>
        <w:adjustRightInd w:val="0"/>
        <w:spacing w:before="120" w:after="120"/>
        <w:jc w:val="both"/>
        <w:rPr>
          <w:rFonts w:ascii="Times New Roman" w:hAnsi="Times New Roman"/>
          <w:sz w:val="24"/>
          <w:szCs w:val="24"/>
          <w:lang w:eastAsia="en-US"/>
        </w:rPr>
      </w:pPr>
      <w:r>
        <w:rPr>
          <w:rFonts w:ascii="Times New Roman" w:hAnsi="Times New Roman"/>
          <w:sz w:val="24"/>
          <w:szCs w:val="24"/>
        </w:rPr>
        <w:t>1) [Denetçi, (TTK’nın 398 inci maddesinin dördüncü fıkrası uyarınca bir çalışma yapmışsa)</w:t>
      </w:r>
      <w:r>
        <w:rPr>
          <w:rFonts w:ascii="Times New Roman" w:hAnsi="Times New Roman"/>
          <w:sz w:val="18"/>
          <w:szCs w:val="18"/>
        </w:rPr>
        <w:t xml:space="preserve"> </w:t>
      </w:r>
      <w:r>
        <w:rPr>
          <w:rFonts w:ascii="Times New Roman" w:hAnsi="Times New Roman"/>
          <w:sz w:val="24"/>
          <w:szCs w:val="24"/>
        </w:rPr>
        <w:t>şirketin riskin erken saptanması sistemi ve komitesinin uygulamalarına ilişkin raporun başlığı ile tarih ve sayısını belirterek yönetim kuruluna sunduğunu bu bölümde ifade eder.]</w:t>
      </w:r>
      <w:r>
        <w:rPr>
          <w:rStyle w:val="FootnoteReference"/>
          <w:rFonts w:ascii="Times New Roman" w:hAnsi="Times New Roman"/>
          <w:sz w:val="24"/>
          <w:szCs w:val="24"/>
          <w:lang w:eastAsia="en-US"/>
        </w:rPr>
        <w:t xml:space="preserve"> </w:t>
      </w:r>
      <w:r>
        <w:rPr>
          <w:rFonts w:ascii="Times New Roman" w:hAnsi="Times New Roman"/>
          <w:sz w:val="24"/>
          <w:szCs w:val="24"/>
          <w:lang w:eastAsia="en-US"/>
        </w:rPr>
        <w:t xml:space="preserve"> </w:t>
      </w:r>
    </w:p>
    <w:p w:rsidR="00132F40" w:rsidRPr="006D2AD3" w:rsidRDefault="00132F40" w:rsidP="00C023D7">
      <w:pPr>
        <w:widowControl w:val="0"/>
        <w:autoSpaceDE w:val="0"/>
        <w:autoSpaceDN w:val="0"/>
        <w:adjustRightInd w:val="0"/>
        <w:spacing w:before="120" w:after="120"/>
        <w:jc w:val="both"/>
        <w:rPr>
          <w:rFonts w:ascii="Times New Roman" w:hAnsi="Times New Roman"/>
          <w:color w:val="000000"/>
          <w:sz w:val="24"/>
          <w:szCs w:val="24"/>
        </w:rPr>
      </w:pPr>
      <w:r w:rsidRPr="006D2AD3">
        <w:rPr>
          <w:rFonts w:ascii="Times New Roman" w:hAnsi="Times New Roman"/>
          <w:sz w:val="24"/>
          <w:szCs w:val="24"/>
        </w:rPr>
        <w:t xml:space="preserve">2) [Şirketin </w:t>
      </w:r>
      <w:r w:rsidRPr="006D2AD3">
        <w:rPr>
          <w:rFonts w:ascii="Times New Roman" w:hAnsi="Times New Roman"/>
          <w:color w:val="000000"/>
          <w:sz w:val="24"/>
          <w:szCs w:val="24"/>
        </w:rPr>
        <w:t xml:space="preserve">defter tutma düzeni ve finansal tabloların kanun ile esas sözleşmenin finansal raporlamaya ilişkin hükümlerine uygun olup olmadığına ilişkin denetçi tarafından yapılan değerlendirmeye bu maddede yer verilir.] </w:t>
      </w:r>
    </w:p>
    <w:p w:rsidR="00132F40" w:rsidRPr="006D2AD3" w:rsidRDefault="00132F40" w:rsidP="00C023D7">
      <w:pPr>
        <w:widowControl w:val="0"/>
        <w:autoSpaceDE w:val="0"/>
        <w:autoSpaceDN w:val="0"/>
        <w:adjustRightInd w:val="0"/>
        <w:spacing w:before="120" w:after="120"/>
        <w:jc w:val="both"/>
        <w:rPr>
          <w:rFonts w:ascii="Times New Roman" w:hAnsi="Times New Roman"/>
          <w:color w:val="000000"/>
          <w:sz w:val="24"/>
          <w:szCs w:val="24"/>
        </w:rPr>
      </w:pPr>
      <w:r w:rsidRPr="006D2AD3">
        <w:rPr>
          <w:rFonts w:ascii="Times New Roman" w:hAnsi="Times New Roman"/>
          <w:color w:val="000000"/>
          <w:sz w:val="24"/>
          <w:szCs w:val="24"/>
        </w:rPr>
        <w:t>3) [Yönetim kurulunun denetçi tarafından denetim kapsamında istenen açıklamaları yapıp yapmadığı ve talep edilen belgeleri verip vermediği hususlarına ilişkin ifadeye bu maddede yer verilir.]</w:t>
      </w:r>
    </w:p>
    <w:p w:rsidR="00132F40" w:rsidRPr="006D2AD3" w:rsidRDefault="00132F40" w:rsidP="00C023D7">
      <w:pPr>
        <w:widowControl w:val="0"/>
        <w:autoSpaceDE w:val="0"/>
        <w:autoSpaceDN w:val="0"/>
        <w:adjustRightInd w:val="0"/>
        <w:spacing w:before="120" w:after="120"/>
        <w:jc w:val="both"/>
        <w:rPr>
          <w:rFonts w:ascii="Times New Roman" w:hAnsi="Times New Roman"/>
          <w:color w:val="000000"/>
          <w:sz w:val="24"/>
          <w:szCs w:val="24"/>
        </w:rPr>
      </w:pPr>
      <w:r w:rsidRPr="006D2AD3">
        <w:rPr>
          <w:rFonts w:ascii="Times New Roman" w:hAnsi="Times New Roman"/>
          <w:color w:val="000000"/>
          <w:sz w:val="24"/>
          <w:szCs w:val="24"/>
        </w:rPr>
        <w:t>[Varsa denetçinin mevzuat tarafından ayrı bir şekilde raporlanması öngörülen diğer yükümlülükleri dışındaki yükümlülükleri maddeler itibarıyla aşağıda belirtilir. Denetçi ayrıca bu bölümde gerek duyması hâlinde, ayrı olarak sunulan rapor hakkında da bilgi verebilir.]</w:t>
      </w:r>
    </w:p>
    <w:p w:rsidR="00132F40" w:rsidRPr="006D2AD3" w:rsidRDefault="00132F40" w:rsidP="00C023D7">
      <w:pPr>
        <w:widowControl w:val="0"/>
        <w:autoSpaceDE w:val="0"/>
        <w:autoSpaceDN w:val="0"/>
        <w:adjustRightInd w:val="0"/>
        <w:spacing w:before="120" w:after="120"/>
        <w:jc w:val="both"/>
        <w:rPr>
          <w:rFonts w:ascii="Times New Roman" w:hAnsi="Times New Roman"/>
          <w:color w:val="000000"/>
          <w:sz w:val="24"/>
          <w:szCs w:val="24"/>
        </w:rPr>
      </w:pPr>
    </w:p>
    <w:p w:rsidR="00132F40" w:rsidRPr="006D2AD3" w:rsidRDefault="00132F40" w:rsidP="00C023D7">
      <w:pPr>
        <w:widowControl w:val="0"/>
        <w:autoSpaceDE w:val="0"/>
        <w:autoSpaceDN w:val="0"/>
        <w:adjustRightInd w:val="0"/>
        <w:spacing w:before="120" w:after="120"/>
        <w:jc w:val="both"/>
        <w:rPr>
          <w:rFonts w:ascii="Times New Roman" w:hAnsi="Times New Roman"/>
          <w:color w:val="000000"/>
          <w:sz w:val="24"/>
          <w:szCs w:val="24"/>
        </w:rPr>
      </w:pPr>
      <w:r w:rsidRPr="006D2AD3">
        <w:rPr>
          <w:rFonts w:ascii="Times New Roman" w:hAnsi="Times New Roman"/>
          <w:color w:val="000000"/>
          <w:sz w:val="24"/>
          <w:szCs w:val="24"/>
        </w:rPr>
        <w:t>[Bağımsız Denetçinin imzası]</w:t>
      </w:r>
      <w:r w:rsidRPr="006D2AD3">
        <w:rPr>
          <w:rStyle w:val="FootnoteReference"/>
          <w:rFonts w:ascii="Times New Roman" w:hAnsi="Times New Roman"/>
          <w:color w:val="000000"/>
          <w:sz w:val="24"/>
          <w:szCs w:val="24"/>
        </w:rPr>
        <w:footnoteReference w:id="34"/>
      </w:r>
    </w:p>
    <w:p w:rsidR="00132F40" w:rsidRPr="006D2AD3" w:rsidRDefault="00132F40" w:rsidP="00C023D7">
      <w:pPr>
        <w:widowControl w:val="0"/>
        <w:autoSpaceDE w:val="0"/>
        <w:autoSpaceDN w:val="0"/>
        <w:adjustRightInd w:val="0"/>
        <w:spacing w:before="120" w:after="120"/>
        <w:jc w:val="both"/>
        <w:rPr>
          <w:rFonts w:ascii="Times New Roman" w:hAnsi="Times New Roman"/>
          <w:color w:val="000000"/>
          <w:sz w:val="24"/>
          <w:szCs w:val="24"/>
        </w:rPr>
      </w:pPr>
      <w:r w:rsidRPr="006D2AD3">
        <w:rPr>
          <w:rFonts w:ascii="Times New Roman" w:hAnsi="Times New Roman"/>
          <w:color w:val="000000"/>
          <w:sz w:val="24"/>
          <w:szCs w:val="24"/>
        </w:rPr>
        <w:t>[Bağımsız Denetçi raporu tarihi]</w:t>
      </w:r>
    </w:p>
    <w:p w:rsidR="00132F40" w:rsidRPr="006D2AD3" w:rsidRDefault="00132F40" w:rsidP="00C023D7">
      <w:pPr>
        <w:widowControl w:val="0"/>
        <w:autoSpaceDE w:val="0"/>
        <w:autoSpaceDN w:val="0"/>
        <w:adjustRightInd w:val="0"/>
        <w:spacing w:before="120" w:after="120"/>
        <w:jc w:val="both"/>
        <w:rPr>
          <w:rFonts w:ascii="Times New Roman" w:hAnsi="Times New Roman"/>
          <w:color w:val="000000"/>
          <w:sz w:val="24"/>
          <w:szCs w:val="24"/>
        </w:rPr>
      </w:pPr>
      <w:r w:rsidRPr="006D2AD3">
        <w:rPr>
          <w:rFonts w:ascii="Times New Roman" w:hAnsi="Times New Roman"/>
          <w:color w:val="000000"/>
          <w:sz w:val="24"/>
          <w:szCs w:val="24"/>
        </w:rPr>
        <w:t>[Bağımsız Denetçinin adresi]</w:t>
      </w:r>
    </w:p>
    <w:p w:rsidR="00132F40" w:rsidRPr="006D2AD3" w:rsidRDefault="00132F40">
      <w:pPr>
        <w:rPr>
          <w:rFonts w:ascii="Times New Roman" w:hAnsi="Times New Roman"/>
          <w:color w:val="000000"/>
          <w:sz w:val="24"/>
          <w:szCs w:val="24"/>
        </w:rPr>
      </w:pPr>
      <w:r w:rsidRPr="006D2AD3">
        <w:rPr>
          <w:rFonts w:ascii="Times New Roman" w:hAnsi="Times New Roman"/>
          <w:color w:val="000000"/>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0"/>
      </w:tblGrid>
      <w:tr w:rsidR="00132F40" w:rsidRPr="00781E45" w:rsidTr="00781E45">
        <w:tc>
          <w:tcPr>
            <w:tcW w:w="9210" w:type="dxa"/>
          </w:tcPr>
          <w:p w:rsidR="00132F40" w:rsidRPr="00781E45" w:rsidRDefault="00132F40" w:rsidP="00781E45">
            <w:pPr>
              <w:widowControl w:val="0"/>
              <w:autoSpaceDE w:val="0"/>
              <w:autoSpaceDN w:val="0"/>
              <w:adjustRightInd w:val="0"/>
              <w:spacing w:before="120" w:after="120"/>
              <w:rPr>
                <w:rFonts w:ascii="Times New Roman" w:hAnsi="Times New Roman"/>
                <w:b/>
                <w:bCs/>
                <w:sz w:val="24"/>
                <w:szCs w:val="24"/>
                <w:u w:val="single"/>
              </w:rPr>
            </w:pPr>
            <w:r w:rsidRPr="00781E45">
              <w:rPr>
                <w:rFonts w:ascii="Times New Roman" w:hAnsi="Times New Roman"/>
                <w:b/>
                <w:sz w:val="24"/>
                <w:szCs w:val="24"/>
                <w:u w:val="single"/>
              </w:rPr>
              <w:t>Örnek 6:</w:t>
            </w:r>
          </w:p>
          <w:p w:rsidR="00132F40" w:rsidRPr="00781E45" w:rsidRDefault="00132F40" w:rsidP="00781E45">
            <w:pPr>
              <w:widowControl w:val="0"/>
              <w:autoSpaceDE w:val="0"/>
              <w:autoSpaceDN w:val="0"/>
              <w:adjustRightInd w:val="0"/>
              <w:spacing w:before="120" w:after="120"/>
              <w:ind w:left="40"/>
              <w:jc w:val="both"/>
              <w:rPr>
                <w:rFonts w:ascii="Times New Roman" w:hAnsi="Times New Roman"/>
                <w:b/>
                <w:sz w:val="24"/>
                <w:szCs w:val="24"/>
              </w:rPr>
            </w:pPr>
            <w:r w:rsidRPr="00781E45">
              <w:rPr>
                <w:rFonts w:ascii="Times New Roman" w:hAnsi="Times New Roman"/>
                <w:b/>
                <w:sz w:val="24"/>
                <w:szCs w:val="24"/>
              </w:rPr>
              <w:t>Bu örnekte yer alan denetçi raporuyla ilgili durumlar aşağıda gösterilmiştir:</w:t>
            </w:r>
          </w:p>
          <w:p w:rsidR="00132F40" w:rsidRPr="00781E45" w:rsidRDefault="00132F40" w:rsidP="00781E45">
            <w:pPr>
              <w:pStyle w:val="ListParagraph"/>
              <w:widowControl w:val="0"/>
              <w:numPr>
                <w:ilvl w:val="0"/>
                <w:numId w:val="13"/>
              </w:numPr>
              <w:autoSpaceDE w:val="0"/>
              <w:autoSpaceDN w:val="0"/>
              <w:adjustRightInd w:val="0"/>
              <w:spacing w:before="120" w:after="120"/>
              <w:ind w:hanging="607"/>
              <w:contextualSpacing w:val="0"/>
              <w:jc w:val="both"/>
              <w:rPr>
                <w:rFonts w:ascii="Times New Roman" w:hAnsi="Times New Roman"/>
                <w:b/>
                <w:bCs/>
                <w:sz w:val="24"/>
                <w:szCs w:val="24"/>
              </w:rPr>
            </w:pPr>
            <w:r w:rsidRPr="00781E45">
              <w:rPr>
                <w:rFonts w:ascii="Times New Roman" w:hAnsi="Times New Roman"/>
                <w:b/>
                <w:sz w:val="24"/>
                <w:szCs w:val="24"/>
                <w:lang w:eastAsia="en-US"/>
              </w:rPr>
              <w:t>İşletme yönetimi tarafından hazırlanan yıllık faaliyet raporunun denetimi yürütülmüştür.</w:t>
            </w:r>
          </w:p>
          <w:p w:rsidR="00132F40" w:rsidRPr="00781E45" w:rsidRDefault="00132F40" w:rsidP="00781E45">
            <w:pPr>
              <w:pStyle w:val="ListParagraph"/>
              <w:numPr>
                <w:ilvl w:val="0"/>
                <w:numId w:val="13"/>
              </w:numPr>
              <w:spacing w:before="120" w:after="120"/>
              <w:ind w:hanging="607"/>
              <w:contextualSpacing w:val="0"/>
              <w:jc w:val="both"/>
              <w:rPr>
                <w:rFonts w:ascii="Times New Roman" w:hAnsi="Times New Roman"/>
                <w:b/>
                <w:color w:val="FF0000"/>
                <w:sz w:val="24"/>
                <w:szCs w:val="24"/>
                <w:lang w:eastAsia="en-US"/>
              </w:rPr>
            </w:pPr>
            <w:r w:rsidRPr="00781E45">
              <w:rPr>
                <w:rFonts w:ascii="Times New Roman" w:hAnsi="Times New Roman"/>
                <w:b/>
                <w:sz w:val="24"/>
                <w:szCs w:val="24"/>
                <w:lang w:eastAsia="en-US"/>
              </w:rPr>
              <w:t>Yıllık faaliyet raporunda yer alan finansal bilgilerle finansal tablolar arasında tutarsızlık bulunmaktadır.</w:t>
            </w:r>
          </w:p>
        </w:tc>
      </w:tr>
    </w:tbl>
    <w:p w:rsidR="00132F40" w:rsidRPr="006D2AD3" w:rsidRDefault="00132F40" w:rsidP="00124631">
      <w:pPr>
        <w:spacing w:before="240"/>
        <w:jc w:val="both"/>
        <w:rPr>
          <w:rFonts w:ascii="Times New Roman" w:hAnsi="Times New Roman"/>
          <w:sz w:val="24"/>
          <w:szCs w:val="24"/>
        </w:rPr>
      </w:pPr>
      <w:r w:rsidRPr="006D2AD3">
        <w:rPr>
          <w:rFonts w:ascii="Times New Roman" w:hAnsi="Times New Roman"/>
          <w:sz w:val="24"/>
          <w:szCs w:val="24"/>
        </w:rPr>
        <w:t xml:space="preserve">YÖNETİM KURULUNUN YILLIK FAALİYET RAPORUNA İLİŞKİN </w:t>
      </w:r>
      <w:r w:rsidRPr="006D2AD3">
        <w:rPr>
          <w:rFonts w:ascii="Times New Roman" w:hAnsi="Times New Roman"/>
          <w:snapToGrid w:val="0"/>
          <w:color w:val="000000"/>
          <w:sz w:val="24"/>
          <w:szCs w:val="24"/>
          <w:lang w:eastAsia="de-DE"/>
        </w:rPr>
        <w:t>BAĞIMSIZ DENETÇİ RAPORU</w:t>
      </w:r>
    </w:p>
    <w:p w:rsidR="00132F40" w:rsidRPr="006D2AD3" w:rsidRDefault="00132F40" w:rsidP="00124631">
      <w:pPr>
        <w:widowControl w:val="0"/>
        <w:autoSpaceDE w:val="0"/>
        <w:autoSpaceDN w:val="0"/>
        <w:adjustRightInd w:val="0"/>
        <w:spacing w:before="120" w:after="120"/>
        <w:jc w:val="both"/>
        <w:rPr>
          <w:rFonts w:ascii="Times New Roman" w:hAnsi="Times New Roman"/>
          <w:color w:val="000000"/>
          <w:sz w:val="24"/>
          <w:szCs w:val="24"/>
        </w:rPr>
      </w:pPr>
      <w:r w:rsidRPr="006D2AD3">
        <w:rPr>
          <w:rFonts w:ascii="Times New Roman" w:hAnsi="Times New Roman"/>
          <w:color w:val="000000"/>
          <w:sz w:val="24"/>
          <w:szCs w:val="24"/>
        </w:rPr>
        <w:t>[Uygun Olan Muhatap]</w:t>
      </w:r>
    </w:p>
    <w:p w:rsidR="00132F40" w:rsidRPr="006D2AD3" w:rsidRDefault="00132F40" w:rsidP="00124631">
      <w:pPr>
        <w:widowControl w:val="0"/>
        <w:autoSpaceDE w:val="0"/>
        <w:autoSpaceDN w:val="0"/>
        <w:adjustRightInd w:val="0"/>
        <w:spacing w:before="120" w:after="120"/>
        <w:jc w:val="both"/>
        <w:rPr>
          <w:rFonts w:ascii="Times New Roman" w:hAnsi="Times New Roman"/>
          <w:b/>
          <w:color w:val="000000"/>
          <w:sz w:val="24"/>
          <w:szCs w:val="24"/>
        </w:rPr>
      </w:pPr>
      <w:r w:rsidRPr="006D2AD3">
        <w:rPr>
          <w:rFonts w:ascii="Times New Roman" w:hAnsi="Times New Roman"/>
          <w:b/>
          <w:color w:val="000000"/>
          <w:sz w:val="24"/>
          <w:szCs w:val="24"/>
        </w:rPr>
        <w:t>Yönetim Kurulunun Yıllık Faaliyet Raporunun BDS’ler Çerçevesinde Denetimine İlişkin Rapor</w:t>
      </w:r>
    </w:p>
    <w:p w:rsidR="00132F40" w:rsidRPr="006D2AD3" w:rsidRDefault="00132F40" w:rsidP="00124631">
      <w:pPr>
        <w:spacing w:before="120" w:after="120"/>
        <w:jc w:val="both"/>
        <w:rPr>
          <w:rFonts w:ascii="Times New Roman" w:hAnsi="Times New Roman"/>
          <w:color w:val="000000"/>
          <w:sz w:val="24"/>
          <w:szCs w:val="24"/>
        </w:rPr>
      </w:pPr>
      <w:r w:rsidRPr="006D2AD3">
        <w:rPr>
          <w:rFonts w:ascii="Times New Roman" w:hAnsi="Times New Roman"/>
          <w:color w:val="000000"/>
          <w:sz w:val="24"/>
          <w:szCs w:val="24"/>
        </w:rPr>
        <w:t>ABC Şirketinin (…) tarihinde sona eren hesap dönemine ait yıllık faaliyet raporunu,  denetlemiş bulunuyoruz.</w:t>
      </w:r>
    </w:p>
    <w:p w:rsidR="00132F40" w:rsidRPr="006D2AD3" w:rsidRDefault="00132F40" w:rsidP="00124631">
      <w:pPr>
        <w:spacing w:before="120" w:after="120"/>
        <w:jc w:val="both"/>
        <w:rPr>
          <w:rFonts w:ascii="Times New Roman" w:hAnsi="Times New Roman"/>
          <w:i/>
          <w:color w:val="000000"/>
          <w:sz w:val="24"/>
          <w:szCs w:val="24"/>
        </w:rPr>
      </w:pPr>
      <w:r w:rsidRPr="006D2AD3">
        <w:rPr>
          <w:rFonts w:ascii="Times New Roman" w:hAnsi="Times New Roman"/>
          <w:i/>
          <w:color w:val="000000"/>
          <w:sz w:val="24"/>
          <w:szCs w:val="24"/>
        </w:rPr>
        <w:t>Yönetim Kurulunun Yıllık Faaliyet Raporuna İlişkin Sorumluluğu</w:t>
      </w:r>
      <w:r w:rsidRPr="006D2AD3">
        <w:rPr>
          <w:rStyle w:val="FootnoteReference"/>
          <w:rFonts w:ascii="Times New Roman" w:hAnsi="Times New Roman"/>
          <w:i/>
          <w:color w:val="000000"/>
          <w:sz w:val="24"/>
          <w:szCs w:val="24"/>
        </w:rPr>
        <w:footnoteReference w:id="35"/>
      </w:r>
    </w:p>
    <w:p w:rsidR="00132F40" w:rsidRPr="006D2AD3" w:rsidRDefault="00132F40" w:rsidP="00124631">
      <w:pPr>
        <w:autoSpaceDE w:val="0"/>
        <w:autoSpaceDN w:val="0"/>
        <w:adjustRightInd w:val="0"/>
        <w:jc w:val="both"/>
        <w:rPr>
          <w:rFonts w:ascii="Times New Roman" w:hAnsi="Times New Roman"/>
          <w:color w:val="000000"/>
          <w:sz w:val="24"/>
          <w:szCs w:val="24"/>
        </w:rPr>
      </w:pPr>
      <w:r w:rsidRPr="006D2AD3">
        <w:rPr>
          <w:rFonts w:ascii="Times New Roman" w:hAnsi="Times New Roman"/>
          <w:sz w:val="24"/>
          <w:szCs w:val="24"/>
        </w:rPr>
        <w:t xml:space="preserve">Şirket yönetimi, 6102 sayılı Türk Ticaret Kanununun (TTK) 514 üncü maddesi uyarınca yıllık faaliyet raporunun finansal tablolarla tutarlı olacak ve gerçeği yansıtacak şekilde hazırlanmasından ve bu nitelikteki bir faaliyet raporunun hazırlanmasını sağlamak için gerekli gördüğü iç kontrolden sorumludur. </w:t>
      </w:r>
    </w:p>
    <w:p w:rsidR="00132F40" w:rsidRPr="006D2AD3" w:rsidRDefault="00132F40" w:rsidP="00124631">
      <w:pPr>
        <w:spacing w:before="120" w:after="120"/>
        <w:jc w:val="both"/>
        <w:rPr>
          <w:rFonts w:ascii="Times New Roman" w:hAnsi="Times New Roman"/>
          <w:i/>
          <w:color w:val="000000"/>
          <w:sz w:val="24"/>
          <w:szCs w:val="24"/>
        </w:rPr>
      </w:pPr>
      <w:r w:rsidRPr="006D2AD3">
        <w:rPr>
          <w:rFonts w:ascii="Times New Roman" w:hAnsi="Times New Roman"/>
          <w:i/>
          <w:color w:val="000000"/>
          <w:sz w:val="24"/>
          <w:szCs w:val="24"/>
        </w:rPr>
        <w:t>Bağımsız Denetçinin Sorumluluğu</w:t>
      </w:r>
    </w:p>
    <w:p w:rsidR="00132F40" w:rsidRPr="006D2AD3" w:rsidRDefault="00132F40" w:rsidP="00124631">
      <w:pPr>
        <w:widowControl w:val="0"/>
        <w:autoSpaceDE w:val="0"/>
        <w:autoSpaceDN w:val="0"/>
        <w:adjustRightInd w:val="0"/>
        <w:spacing w:before="120" w:after="120"/>
        <w:jc w:val="both"/>
        <w:rPr>
          <w:rFonts w:ascii="Times New Roman" w:hAnsi="Times New Roman"/>
          <w:color w:val="000000"/>
          <w:sz w:val="24"/>
          <w:szCs w:val="24"/>
        </w:rPr>
      </w:pPr>
      <w:r w:rsidRPr="006D2AD3">
        <w:rPr>
          <w:rFonts w:ascii="Times New Roman" w:hAnsi="Times New Roman"/>
          <w:color w:val="000000"/>
          <w:sz w:val="24"/>
          <w:szCs w:val="24"/>
        </w:rPr>
        <w:t xml:space="preserve">Sorumluluğumuz, </w:t>
      </w:r>
      <w:r>
        <w:rPr>
          <w:rFonts w:ascii="Times New Roman" w:hAnsi="Times New Roman"/>
          <w:color w:val="000000"/>
          <w:sz w:val="24"/>
          <w:szCs w:val="24"/>
        </w:rPr>
        <w:t>Ş</w:t>
      </w:r>
      <w:r w:rsidRPr="006D2AD3">
        <w:rPr>
          <w:rFonts w:ascii="Times New Roman" w:hAnsi="Times New Roman"/>
          <w:color w:val="000000"/>
          <w:sz w:val="24"/>
          <w:szCs w:val="24"/>
        </w:rPr>
        <w:t xml:space="preserve">irketin faaliyet raporuna yönelik olarak </w:t>
      </w:r>
      <w:r w:rsidRPr="006D2AD3">
        <w:rPr>
          <w:rFonts w:ascii="Times New Roman" w:hAnsi="Times New Roman"/>
          <w:sz w:val="24"/>
          <w:szCs w:val="24"/>
        </w:rPr>
        <w:t xml:space="preserve">TTK’nın 397 nci maddesi çerçevesinde yaptığımız bağımsız denetime dayanarak, bu faaliyet raporunda yer alan finansal bilgilerin </w:t>
      </w:r>
      <w:r>
        <w:rPr>
          <w:rFonts w:ascii="Times New Roman" w:hAnsi="Times New Roman"/>
          <w:sz w:val="24"/>
          <w:szCs w:val="24"/>
        </w:rPr>
        <w:t>Ş</w:t>
      </w:r>
      <w:r w:rsidRPr="006D2AD3">
        <w:rPr>
          <w:rFonts w:ascii="Times New Roman" w:hAnsi="Times New Roman"/>
          <w:sz w:val="24"/>
          <w:szCs w:val="24"/>
        </w:rPr>
        <w:t xml:space="preserve">irketin finansal tablolarıyla tutarlı olup olmadığı ve gerçeği yansıtıp yansıtmadığı </w:t>
      </w:r>
      <w:r w:rsidRPr="006D2AD3">
        <w:rPr>
          <w:rFonts w:ascii="Times New Roman" w:hAnsi="Times New Roman"/>
          <w:color w:val="000000"/>
          <w:sz w:val="24"/>
          <w:szCs w:val="24"/>
        </w:rPr>
        <w:t xml:space="preserve">hakkında görüş vermektir. </w:t>
      </w:r>
    </w:p>
    <w:p w:rsidR="00132F40" w:rsidRPr="006D2AD3" w:rsidRDefault="00132F40" w:rsidP="00124631">
      <w:pPr>
        <w:widowControl w:val="0"/>
        <w:autoSpaceDE w:val="0"/>
        <w:autoSpaceDN w:val="0"/>
        <w:adjustRightInd w:val="0"/>
        <w:spacing w:before="120" w:after="120"/>
        <w:jc w:val="both"/>
        <w:rPr>
          <w:rFonts w:ascii="Times New Roman" w:hAnsi="Times New Roman"/>
          <w:color w:val="000000"/>
          <w:sz w:val="24"/>
          <w:szCs w:val="24"/>
        </w:rPr>
      </w:pPr>
      <w:r w:rsidRPr="006D2AD3">
        <w:rPr>
          <w:rFonts w:ascii="Times New Roman" w:hAnsi="Times New Roman"/>
          <w:color w:val="000000"/>
          <w:sz w:val="24"/>
          <w:szCs w:val="24"/>
        </w:rPr>
        <w:t xml:space="preserve">Yaptığımız bağımsız denetim, Kamu Gözetimi, Muhasebe ve Denetim Standartları Kurumu tarafından yayımlanan Türkiye Denetim Standartlarının bir parçası olan Bağımsız Denetim Standartlarına uygun olarak yürütülmüştür. Bu standartlar, etik hükümlere uygunluk sağlanmasını ve bağımsız denetimin, </w:t>
      </w:r>
      <w:r w:rsidRPr="006D2AD3">
        <w:rPr>
          <w:rFonts w:ascii="Times New Roman" w:hAnsi="Times New Roman"/>
          <w:sz w:val="24"/>
          <w:szCs w:val="24"/>
        </w:rPr>
        <w:t xml:space="preserve">faaliyet raporunda yer alan finansal bilgilerin finansal tablolarla tutarlı olup olmadığına ve gerçeği yansıtıp yansıtmadığına </w:t>
      </w:r>
      <w:r w:rsidRPr="006D2AD3">
        <w:rPr>
          <w:rFonts w:ascii="Times New Roman" w:hAnsi="Times New Roman"/>
          <w:color w:val="000000"/>
          <w:sz w:val="24"/>
          <w:szCs w:val="24"/>
        </w:rPr>
        <w:t xml:space="preserve">dair makul güvence elde etmek üzere planlanarak yürütülmesini gerektirmektedir. </w:t>
      </w:r>
    </w:p>
    <w:p w:rsidR="00132F40" w:rsidRPr="006D2AD3" w:rsidRDefault="00132F40" w:rsidP="00124631">
      <w:pPr>
        <w:widowControl w:val="0"/>
        <w:autoSpaceDE w:val="0"/>
        <w:autoSpaceDN w:val="0"/>
        <w:adjustRightInd w:val="0"/>
        <w:spacing w:before="120" w:after="120"/>
        <w:jc w:val="both"/>
        <w:rPr>
          <w:rFonts w:ascii="Times New Roman" w:hAnsi="Times New Roman"/>
          <w:color w:val="000000"/>
          <w:sz w:val="24"/>
          <w:szCs w:val="24"/>
        </w:rPr>
      </w:pPr>
      <w:r w:rsidRPr="006D2AD3">
        <w:rPr>
          <w:rFonts w:ascii="Times New Roman" w:hAnsi="Times New Roman"/>
          <w:color w:val="000000"/>
          <w:sz w:val="24"/>
          <w:szCs w:val="24"/>
        </w:rPr>
        <w:t xml:space="preserve">Bağımsız denetim, tarihi finansal bilgiler hakkında denetim kanıtı elde etmek amacıyla denetim prosedürlerinin uygulanmasını içerir. Bu prosedürlerin seçimi, bağımsız denetçinin mesleki muhakemesine dayanır. </w:t>
      </w:r>
    </w:p>
    <w:p w:rsidR="00132F40" w:rsidRPr="006D2AD3" w:rsidRDefault="00132F40" w:rsidP="00124631">
      <w:pPr>
        <w:widowControl w:val="0"/>
        <w:autoSpaceDE w:val="0"/>
        <w:autoSpaceDN w:val="0"/>
        <w:adjustRightInd w:val="0"/>
        <w:spacing w:before="120" w:after="120"/>
        <w:jc w:val="both"/>
        <w:rPr>
          <w:rFonts w:ascii="Times New Roman" w:hAnsi="Times New Roman"/>
          <w:color w:val="000000"/>
          <w:sz w:val="24"/>
          <w:szCs w:val="24"/>
        </w:rPr>
      </w:pPr>
      <w:r w:rsidRPr="006D2AD3">
        <w:rPr>
          <w:rFonts w:ascii="Times New Roman" w:hAnsi="Times New Roman"/>
          <w:color w:val="000000"/>
          <w:sz w:val="24"/>
          <w:szCs w:val="24"/>
        </w:rPr>
        <w:t xml:space="preserve">Bağımsız denetim sırasında elde ettiğimiz </w:t>
      </w:r>
      <w:r>
        <w:rPr>
          <w:rFonts w:ascii="Times New Roman" w:hAnsi="Times New Roman"/>
          <w:color w:val="000000"/>
          <w:sz w:val="24"/>
          <w:szCs w:val="24"/>
        </w:rPr>
        <w:t xml:space="preserve">bağımsız </w:t>
      </w:r>
      <w:r w:rsidRPr="006D2AD3">
        <w:rPr>
          <w:rFonts w:ascii="Times New Roman" w:hAnsi="Times New Roman"/>
          <w:color w:val="000000"/>
          <w:sz w:val="24"/>
          <w:szCs w:val="24"/>
        </w:rPr>
        <w:t>denetim kanıtlarının, sınırlı olumlu görüşümüzün oluşturulması için yeterli ve uygun bir dayanak oluşturduğuna inanıyoruz.</w:t>
      </w:r>
    </w:p>
    <w:p w:rsidR="00132F40" w:rsidRPr="006D2AD3" w:rsidRDefault="00132F40" w:rsidP="00124631">
      <w:pPr>
        <w:jc w:val="both"/>
        <w:rPr>
          <w:rFonts w:ascii="Times New Roman" w:hAnsi="Times New Roman"/>
          <w:i/>
          <w:color w:val="FF0000"/>
          <w:sz w:val="24"/>
          <w:szCs w:val="24"/>
        </w:rPr>
      </w:pPr>
    </w:p>
    <w:p w:rsidR="00132F40" w:rsidRPr="006D2AD3" w:rsidRDefault="00132F40" w:rsidP="00124631">
      <w:pPr>
        <w:jc w:val="both"/>
        <w:rPr>
          <w:rFonts w:ascii="Times New Roman" w:hAnsi="Times New Roman"/>
          <w:i/>
          <w:sz w:val="24"/>
          <w:szCs w:val="24"/>
        </w:rPr>
      </w:pPr>
      <w:r w:rsidRPr="006D2AD3">
        <w:rPr>
          <w:rFonts w:ascii="Times New Roman" w:hAnsi="Times New Roman"/>
          <w:i/>
          <w:sz w:val="24"/>
          <w:szCs w:val="24"/>
        </w:rPr>
        <w:t>Sınırlı Olumlu Görüşün Dayanağı</w:t>
      </w:r>
    </w:p>
    <w:p w:rsidR="00132F40" w:rsidRPr="006D2AD3" w:rsidRDefault="00132F40" w:rsidP="00124631">
      <w:pPr>
        <w:jc w:val="both"/>
        <w:rPr>
          <w:rFonts w:ascii="Times New Roman" w:hAnsi="Times New Roman"/>
          <w:i/>
          <w:sz w:val="24"/>
          <w:szCs w:val="24"/>
        </w:rPr>
      </w:pPr>
      <w:r w:rsidRPr="006D2AD3">
        <w:rPr>
          <w:rFonts w:ascii="Times New Roman" w:hAnsi="Times New Roman"/>
          <w:sz w:val="24"/>
          <w:szCs w:val="24"/>
        </w:rPr>
        <w:t xml:space="preserve">Yönetim kurulunun yıllık faaliyet raporunun (…) bölümünün (…) paragrafında yer alan finansal bilgilerle finansal tablolar arasında tutarsızlık bulunmaktadır. Söz konusu paragrafta ayrıntıya girmeden şu ifade yer almaktadır: “Şirketin bu dönemki ticari faaliyetleri, bir önceki dönemin kârına kıyasla kârda %10’luk bir artış sağlamıştır”. Oysa kâr/zarar hesabına bakıldığında; </w:t>
      </w:r>
      <w:r>
        <w:rPr>
          <w:rFonts w:ascii="Times New Roman" w:hAnsi="Times New Roman"/>
          <w:sz w:val="24"/>
          <w:szCs w:val="24"/>
        </w:rPr>
        <w:t>Ş</w:t>
      </w:r>
      <w:r w:rsidRPr="006D2AD3">
        <w:rPr>
          <w:rFonts w:ascii="Times New Roman" w:hAnsi="Times New Roman"/>
          <w:sz w:val="24"/>
          <w:szCs w:val="24"/>
        </w:rPr>
        <w:t xml:space="preserve">irketin dönem kârının, ticari faaliyetlerden değil durdurulan bir faaliyete ilişkin varlıkların elden çıkarılmasından kaynaklanan (…) tutarında bir kârı kapsadığı görülmektedir. Varlıkların elden çıkarılmasından kaynaklanan söz konusu kâr olmaksızın </w:t>
      </w:r>
      <w:r>
        <w:rPr>
          <w:rFonts w:ascii="Times New Roman" w:hAnsi="Times New Roman"/>
          <w:sz w:val="24"/>
          <w:szCs w:val="24"/>
        </w:rPr>
        <w:t>Ş</w:t>
      </w:r>
      <w:r w:rsidRPr="006D2AD3">
        <w:rPr>
          <w:rFonts w:ascii="Times New Roman" w:hAnsi="Times New Roman"/>
          <w:sz w:val="24"/>
          <w:szCs w:val="24"/>
        </w:rPr>
        <w:t xml:space="preserve">irket, (…) tutarında bir dönem kârı raporlamış olacaktır ki bu tutar -kıyas esasına göre- bir önceki dönem kârında %25’lik bir azalmaya tekabül etmektedir. </w:t>
      </w:r>
    </w:p>
    <w:p w:rsidR="00132F40" w:rsidRPr="006D2AD3" w:rsidRDefault="00132F40" w:rsidP="00124631">
      <w:pPr>
        <w:spacing w:before="120" w:after="120"/>
        <w:jc w:val="both"/>
        <w:rPr>
          <w:rFonts w:ascii="Times New Roman" w:hAnsi="Times New Roman"/>
          <w:i/>
          <w:sz w:val="24"/>
          <w:szCs w:val="24"/>
        </w:rPr>
      </w:pPr>
      <w:r w:rsidRPr="006D2AD3">
        <w:rPr>
          <w:rFonts w:ascii="Times New Roman" w:hAnsi="Times New Roman"/>
          <w:i/>
          <w:sz w:val="24"/>
          <w:szCs w:val="24"/>
        </w:rPr>
        <w:t>Sınırlı Olumlu Görüş</w:t>
      </w:r>
    </w:p>
    <w:p w:rsidR="00132F40" w:rsidRPr="006D2AD3" w:rsidRDefault="00132F40" w:rsidP="00124631">
      <w:pPr>
        <w:spacing w:before="120" w:after="120"/>
        <w:jc w:val="both"/>
        <w:rPr>
          <w:rFonts w:ascii="Times New Roman" w:hAnsi="Times New Roman"/>
          <w:sz w:val="24"/>
          <w:szCs w:val="24"/>
        </w:rPr>
      </w:pPr>
      <w:r w:rsidRPr="006D2AD3">
        <w:rPr>
          <w:rFonts w:ascii="Times New Roman" w:hAnsi="Times New Roman"/>
          <w:sz w:val="24"/>
          <w:szCs w:val="24"/>
        </w:rPr>
        <w:t xml:space="preserve">Görüşümüze göre, Sınırlı Olumlu Görüşün Dayanağı paragrafında belirtilen husus dışında, faaliyet raporunda yer alan finansal bilgiler, tüm önemli yönleriyle, finansal tablolarla tutarlıdır ve gerçeği yansıtmaktadır. </w:t>
      </w:r>
    </w:p>
    <w:p w:rsidR="00132F40" w:rsidRPr="006D2AD3" w:rsidRDefault="00132F40" w:rsidP="00124631">
      <w:pPr>
        <w:widowControl w:val="0"/>
        <w:autoSpaceDE w:val="0"/>
        <w:autoSpaceDN w:val="0"/>
        <w:adjustRightInd w:val="0"/>
        <w:spacing w:before="120" w:after="120"/>
        <w:jc w:val="both"/>
        <w:rPr>
          <w:rFonts w:ascii="Times New Roman" w:hAnsi="Times New Roman"/>
          <w:b/>
          <w:sz w:val="24"/>
          <w:szCs w:val="24"/>
        </w:rPr>
      </w:pPr>
      <w:r w:rsidRPr="006D2AD3">
        <w:rPr>
          <w:rFonts w:ascii="Times New Roman" w:hAnsi="Times New Roman"/>
          <w:b/>
          <w:sz w:val="24"/>
          <w:szCs w:val="24"/>
        </w:rPr>
        <w:t>Mevzuattan Kaynaklanan Diğer Yükümlülükler</w:t>
      </w:r>
    </w:p>
    <w:p w:rsidR="00132F40" w:rsidRPr="006D2AD3" w:rsidRDefault="00132F40" w:rsidP="00124631">
      <w:pPr>
        <w:widowControl w:val="0"/>
        <w:autoSpaceDE w:val="0"/>
        <w:autoSpaceDN w:val="0"/>
        <w:adjustRightInd w:val="0"/>
        <w:spacing w:before="120" w:after="120"/>
        <w:jc w:val="both"/>
        <w:rPr>
          <w:rFonts w:ascii="Times New Roman" w:hAnsi="Times New Roman"/>
          <w:color w:val="000000"/>
          <w:sz w:val="24"/>
          <w:szCs w:val="24"/>
        </w:rPr>
      </w:pPr>
      <w:r w:rsidRPr="006D2AD3">
        <w:rPr>
          <w:rFonts w:ascii="Times New Roman" w:hAnsi="Times New Roman"/>
          <w:color w:val="000000"/>
          <w:sz w:val="24"/>
          <w:szCs w:val="24"/>
        </w:rPr>
        <w:t>[Bağımsız denetçi raporunun bu bölümünde, denetçi tarafından TTK’nın 402 nci maddesinin üçüncü fıkrası uyarınca yapılan analiz ve irdelemelere yer verilecektir.]</w:t>
      </w:r>
    </w:p>
    <w:p w:rsidR="00132F40" w:rsidRPr="006D2AD3" w:rsidRDefault="00132F40" w:rsidP="00124631">
      <w:pPr>
        <w:widowControl w:val="0"/>
        <w:autoSpaceDE w:val="0"/>
        <w:autoSpaceDN w:val="0"/>
        <w:adjustRightInd w:val="0"/>
        <w:spacing w:before="120" w:after="120"/>
        <w:jc w:val="both"/>
        <w:rPr>
          <w:rFonts w:ascii="Times New Roman" w:hAnsi="Times New Roman"/>
          <w:color w:val="000000"/>
          <w:sz w:val="24"/>
          <w:szCs w:val="24"/>
        </w:rPr>
      </w:pPr>
    </w:p>
    <w:p w:rsidR="00132F40" w:rsidRPr="006D2AD3" w:rsidRDefault="00132F40" w:rsidP="00124631">
      <w:pPr>
        <w:widowControl w:val="0"/>
        <w:autoSpaceDE w:val="0"/>
        <w:autoSpaceDN w:val="0"/>
        <w:adjustRightInd w:val="0"/>
        <w:spacing w:before="120" w:after="120"/>
        <w:jc w:val="both"/>
        <w:rPr>
          <w:rFonts w:ascii="Times New Roman" w:hAnsi="Times New Roman"/>
          <w:color w:val="000000"/>
          <w:sz w:val="24"/>
          <w:szCs w:val="24"/>
        </w:rPr>
      </w:pPr>
      <w:r w:rsidRPr="006D2AD3">
        <w:rPr>
          <w:rFonts w:ascii="Times New Roman" w:hAnsi="Times New Roman"/>
          <w:color w:val="000000"/>
          <w:sz w:val="24"/>
          <w:szCs w:val="24"/>
        </w:rPr>
        <w:t>[Bağımsız Denetçinin imzası]</w:t>
      </w:r>
      <w:r w:rsidRPr="006D2AD3">
        <w:rPr>
          <w:rStyle w:val="FootnoteReference"/>
          <w:rFonts w:ascii="Times New Roman" w:hAnsi="Times New Roman"/>
          <w:color w:val="000000"/>
          <w:sz w:val="24"/>
          <w:szCs w:val="24"/>
        </w:rPr>
        <w:footnoteReference w:id="36"/>
      </w:r>
    </w:p>
    <w:p w:rsidR="00132F40" w:rsidRPr="006D2AD3" w:rsidRDefault="00132F40" w:rsidP="00124631">
      <w:pPr>
        <w:widowControl w:val="0"/>
        <w:autoSpaceDE w:val="0"/>
        <w:autoSpaceDN w:val="0"/>
        <w:adjustRightInd w:val="0"/>
        <w:spacing w:before="120" w:after="120"/>
        <w:jc w:val="both"/>
        <w:rPr>
          <w:rFonts w:ascii="Times New Roman" w:hAnsi="Times New Roman"/>
          <w:color w:val="000000"/>
          <w:sz w:val="24"/>
          <w:szCs w:val="24"/>
        </w:rPr>
      </w:pPr>
      <w:r w:rsidRPr="006D2AD3">
        <w:rPr>
          <w:rFonts w:ascii="Times New Roman" w:hAnsi="Times New Roman"/>
          <w:color w:val="000000"/>
          <w:sz w:val="24"/>
          <w:szCs w:val="24"/>
        </w:rPr>
        <w:t>[Bağımsız Denetçi raporu tarihi]</w:t>
      </w:r>
    </w:p>
    <w:p w:rsidR="00132F40" w:rsidRDefault="00132F40" w:rsidP="00124631">
      <w:pPr>
        <w:widowControl w:val="0"/>
        <w:autoSpaceDE w:val="0"/>
        <w:autoSpaceDN w:val="0"/>
        <w:adjustRightInd w:val="0"/>
        <w:spacing w:before="120" w:after="120"/>
        <w:jc w:val="both"/>
        <w:rPr>
          <w:rFonts w:ascii="Times New Roman" w:hAnsi="Times New Roman"/>
          <w:color w:val="000000"/>
          <w:sz w:val="24"/>
          <w:szCs w:val="24"/>
        </w:rPr>
      </w:pPr>
      <w:r w:rsidRPr="006D2AD3">
        <w:rPr>
          <w:rFonts w:ascii="Times New Roman" w:hAnsi="Times New Roman"/>
          <w:color w:val="000000"/>
          <w:sz w:val="24"/>
          <w:szCs w:val="24"/>
        </w:rPr>
        <w:t>[Bağımsız Denetçinin adresi]</w:t>
      </w:r>
    </w:p>
    <w:p w:rsidR="00132F40" w:rsidRPr="007E4A5B" w:rsidRDefault="00132F40" w:rsidP="00124631">
      <w:pPr>
        <w:widowControl w:val="0"/>
        <w:autoSpaceDE w:val="0"/>
        <w:autoSpaceDN w:val="0"/>
        <w:adjustRightInd w:val="0"/>
        <w:spacing w:before="120" w:after="120"/>
        <w:jc w:val="both"/>
        <w:rPr>
          <w:rFonts w:ascii="Times New Roman" w:hAnsi="Times New Roman"/>
          <w:color w:val="000000"/>
          <w:sz w:val="24"/>
          <w:szCs w:val="24"/>
        </w:rPr>
      </w:pPr>
    </w:p>
    <w:p w:rsidR="00132F40" w:rsidRDefault="00132F40" w:rsidP="00124631"/>
    <w:p w:rsidR="00132F40" w:rsidRDefault="00132F40" w:rsidP="00C023D7">
      <w:pPr>
        <w:widowControl w:val="0"/>
        <w:autoSpaceDE w:val="0"/>
        <w:autoSpaceDN w:val="0"/>
        <w:adjustRightInd w:val="0"/>
        <w:spacing w:before="120" w:after="120"/>
        <w:jc w:val="both"/>
        <w:rPr>
          <w:rFonts w:ascii="Times New Roman" w:hAnsi="Times New Roman"/>
          <w:color w:val="000000"/>
          <w:sz w:val="24"/>
          <w:szCs w:val="24"/>
        </w:rPr>
      </w:pPr>
    </w:p>
    <w:p w:rsidR="00132F40" w:rsidRDefault="00132F40" w:rsidP="00C023D7">
      <w:pPr>
        <w:widowControl w:val="0"/>
        <w:autoSpaceDE w:val="0"/>
        <w:autoSpaceDN w:val="0"/>
        <w:adjustRightInd w:val="0"/>
        <w:spacing w:before="120" w:after="120"/>
        <w:jc w:val="both"/>
        <w:rPr>
          <w:rFonts w:ascii="Times New Roman" w:hAnsi="Times New Roman"/>
          <w:sz w:val="24"/>
          <w:szCs w:val="24"/>
        </w:rPr>
      </w:pPr>
    </w:p>
    <w:p w:rsidR="00132F40" w:rsidRDefault="00132F40" w:rsidP="00C023D7">
      <w:pPr>
        <w:widowControl w:val="0"/>
        <w:autoSpaceDE w:val="0"/>
        <w:autoSpaceDN w:val="0"/>
        <w:adjustRightInd w:val="0"/>
        <w:spacing w:before="120" w:after="120"/>
        <w:jc w:val="both"/>
        <w:rPr>
          <w:rFonts w:ascii="Times New Roman" w:hAnsi="Times New Roman"/>
          <w:color w:val="000000"/>
          <w:sz w:val="24"/>
          <w:szCs w:val="24"/>
        </w:rPr>
      </w:pPr>
    </w:p>
    <w:p w:rsidR="00132F40" w:rsidRDefault="00132F40" w:rsidP="00C023D7">
      <w:pPr>
        <w:widowControl w:val="0"/>
        <w:autoSpaceDE w:val="0"/>
        <w:autoSpaceDN w:val="0"/>
        <w:adjustRightInd w:val="0"/>
        <w:spacing w:before="120" w:after="120"/>
        <w:jc w:val="both"/>
        <w:rPr>
          <w:rFonts w:ascii="Times New Roman" w:hAnsi="Times New Roman"/>
          <w:color w:val="000000"/>
          <w:sz w:val="24"/>
          <w:szCs w:val="24"/>
        </w:rPr>
      </w:pPr>
    </w:p>
    <w:p w:rsidR="00132F40" w:rsidRPr="004931A1" w:rsidRDefault="00132F40" w:rsidP="00C023D7">
      <w:pPr>
        <w:jc w:val="both"/>
        <w:rPr>
          <w:rFonts w:ascii="Times New Roman" w:hAnsi="Times New Roman"/>
          <w:sz w:val="24"/>
          <w:szCs w:val="24"/>
        </w:rPr>
      </w:pPr>
    </w:p>
    <w:p w:rsidR="00132F40" w:rsidRPr="00A64324" w:rsidRDefault="00132F40" w:rsidP="00C023D7">
      <w:pPr>
        <w:spacing w:before="120" w:after="120"/>
        <w:jc w:val="both"/>
        <w:rPr>
          <w:rFonts w:ascii="Times New Roman" w:hAnsi="Times New Roman"/>
          <w:color w:val="FF0000"/>
          <w:sz w:val="24"/>
          <w:szCs w:val="24"/>
        </w:rPr>
      </w:pPr>
      <w:bookmarkStart w:id="3" w:name="_GoBack"/>
      <w:bookmarkEnd w:id="3"/>
    </w:p>
    <w:sectPr w:rsidR="00132F40" w:rsidRPr="00A64324" w:rsidSect="00B0761D">
      <w:footnotePr>
        <w:numRestart w:val="eachSect"/>
      </w:footnotePr>
      <w:type w:val="continuous"/>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2F40" w:rsidRDefault="00132F40" w:rsidP="0031107F">
      <w:pPr>
        <w:spacing w:after="0" w:line="240" w:lineRule="auto"/>
      </w:pPr>
      <w:r>
        <w:separator/>
      </w:r>
    </w:p>
  </w:endnote>
  <w:endnote w:type="continuationSeparator" w:id="0">
    <w:p w:rsidR="00132F40" w:rsidRDefault="00132F40" w:rsidP="003110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F40" w:rsidRDefault="00132F4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F40" w:rsidRPr="00211BD8" w:rsidRDefault="00132F40">
    <w:pPr>
      <w:pStyle w:val="Footer"/>
      <w:jc w:val="right"/>
      <w:rPr>
        <w:rFonts w:ascii="Times New Roman" w:hAnsi="Times New Roman"/>
      </w:rPr>
    </w:pPr>
    <w:r w:rsidRPr="00211BD8">
      <w:rPr>
        <w:rFonts w:ascii="Times New Roman" w:hAnsi="Times New Roman"/>
      </w:rPr>
      <w:fldChar w:fldCharType="begin"/>
    </w:r>
    <w:r w:rsidRPr="00211BD8">
      <w:rPr>
        <w:rFonts w:ascii="Times New Roman" w:hAnsi="Times New Roman"/>
      </w:rPr>
      <w:instrText>PAGE   \* MERGEFORMAT</w:instrText>
    </w:r>
    <w:r w:rsidRPr="00211BD8">
      <w:rPr>
        <w:rFonts w:ascii="Times New Roman" w:hAnsi="Times New Roman"/>
      </w:rPr>
      <w:fldChar w:fldCharType="separate"/>
    </w:r>
    <w:r>
      <w:rPr>
        <w:rFonts w:ascii="Times New Roman" w:hAnsi="Times New Roman"/>
        <w:noProof/>
      </w:rPr>
      <w:t>32</w:t>
    </w:r>
    <w:r w:rsidRPr="00211BD8">
      <w:rPr>
        <w:rFonts w:ascii="Times New Roman" w:hAnsi="Times New Roman"/>
      </w:rPr>
      <w:fldChar w:fldCharType="end"/>
    </w:r>
  </w:p>
  <w:p w:rsidR="00132F40" w:rsidRDefault="00132F4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F40" w:rsidRDefault="00132F40">
    <w:pPr>
      <w:pStyle w:val="Footer"/>
      <w:jc w:val="right"/>
    </w:pPr>
  </w:p>
  <w:p w:rsidR="00132F40" w:rsidRDefault="00132F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2F40" w:rsidRDefault="00132F40" w:rsidP="0031107F">
      <w:pPr>
        <w:spacing w:after="0" w:line="240" w:lineRule="auto"/>
      </w:pPr>
      <w:r>
        <w:separator/>
      </w:r>
    </w:p>
  </w:footnote>
  <w:footnote w:type="continuationSeparator" w:id="0">
    <w:p w:rsidR="00132F40" w:rsidRDefault="00132F40" w:rsidP="0031107F">
      <w:pPr>
        <w:spacing w:after="0" w:line="240" w:lineRule="auto"/>
      </w:pPr>
      <w:r>
        <w:continuationSeparator/>
      </w:r>
    </w:p>
  </w:footnote>
  <w:footnote w:id="1">
    <w:p w:rsidR="00132F40" w:rsidRPr="00372AAC" w:rsidRDefault="00132F40" w:rsidP="00360AF1">
      <w:pPr>
        <w:spacing w:before="60" w:after="60"/>
        <w:rPr>
          <w:rFonts w:ascii="Times New Roman" w:hAnsi="Times New Roman"/>
          <w:sz w:val="18"/>
          <w:szCs w:val="18"/>
        </w:rPr>
      </w:pPr>
      <w:r w:rsidRPr="00372AAC">
        <w:rPr>
          <w:rStyle w:val="FootnoteReference"/>
          <w:rFonts w:ascii="Times New Roman" w:hAnsi="Times New Roman"/>
          <w:sz w:val="18"/>
          <w:szCs w:val="18"/>
        </w:rPr>
        <w:footnoteRef/>
      </w:r>
      <w:r w:rsidRPr="00372AAC">
        <w:rPr>
          <w:rFonts w:ascii="Times New Roman" w:hAnsi="Times New Roman"/>
          <w:sz w:val="18"/>
          <w:szCs w:val="18"/>
        </w:rPr>
        <w:t xml:space="preserve"> BDS 700, “Finansal Tablolara İlişkin Görüş Oluşturma ve Raporlama”</w:t>
      </w:r>
    </w:p>
    <w:p w:rsidR="00132F40" w:rsidRDefault="00132F40" w:rsidP="00360AF1">
      <w:pPr>
        <w:spacing w:before="60" w:after="60"/>
      </w:pPr>
    </w:p>
  </w:footnote>
  <w:footnote w:id="2">
    <w:p w:rsidR="00132F40" w:rsidRPr="00372AAC" w:rsidRDefault="00132F40" w:rsidP="00360AF1">
      <w:pPr>
        <w:spacing w:before="60" w:after="60"/>
        <w:rPr>
          <w:rFonts w:ascii="Times New Roman" w:hAnsi="Times New Roman"/>
          <w:sz w:val="18"/>
          <w:szCs w:val="18"/>
        </w:rPr>
      </w:pPr>
      <w:r w:rsidRPr="00372AAC">
        <w:rPr>
          <w:rStyle w:val="FootnoteReference"/>
          <w:rFonts w:ascii="Times New Roman" w:hAnsi="Times New Roman"/>
          <w:sz w:val="18"/>
          <w:szCs w:val="18"/>
        </w:rPr>
        <w:footnoteRef/>
      </w:r>
      <w:r w:rsidRPr="00372AAC">
        <w:rPr>
          <w:rFonts w:ascii="Times New Roman" w:hAnsi="Times New Roman"/>
          <w:sz w:val="18"/>
          <w:szCs w:val="18"/>
        </w:rPr>
        <w:t xml:space="preserve"> BDS 260, “Üst Yönetimden Sorumlu Olanlarla Kurulacak İletişim”, 13 üncü paragraf</w:t>
      </w:r>
    </w:p>
    <w:p w:rsidR="00132F40" w:rsidRDefault="00132F40" w:rsidP="00360AF1">
      <w:pPr>
        <w:spacing w:before="60" w:after="60"/>
      </w:pPr>
    </w:p>
  </w:footnote>
  <w:footnote w:id="3">
    <w:p w:rsidR="00132F40" w:rsidRDefault="00132F40" w:rsidP="00360AF1">
      <w:pPr>
        <w:pStyle w:val="FootnoteText"/>
        <w:spacing w:before="60" w:after="60"/>
        <w:jc w:val="both"/>
      </w:pPr>
      <w:r w:rsidRPr="00372AAC">
        <w:rPr>
          <w:rStyle w:val="FootnoteReference"/>
          <w:rFonts w:ascii="Times New Roman" w:hAnsi="Times New Roman"/>
          <w:sz w:val="18"/>
          <w:szCs w:val="18"/>
        </w:rPr>
        <w:footnoteRef/>
      </w:r>
      <w:r w:rsidRPr="00372AAC">
        <w:rPr>
          <w:rFonts w:ascii="Times New Roman" w:hAnsi="Times New Roman"/>
          <w:sz w:val="18"/>
          <w:szCs w:val="18"/>
        </w:rPr>
        <w:t xml:space="preserve"> BDS 805, “Özel Hususlar – Tek Bir Finansal Tablonun Bağımsız Denetimi ile Finansal Tablolardaki Belirli Unsurların, Hesapların veya Kalemlerin Bağımsız Denetimi”, denetçinin, finansal tabloya ait bir veya daha fazla belirli unsur, hesap veya kalem hakkında ayrı ayrı görüş vermekle görevlendirildiği durumları ele alır.</w:t>
      </w:r>
    </w:p>
  </w:footnote>
  <w:footnote w:id="4">
    <w:p w:rsidR="00132F40" w:rsidRDefault="00132F40" w:rsidP="00360AF1">
      <w:pPr>
        <w:spacing w:before="60" w:after="60" w:line="240" w:lineRule="auto"/>
      </w:pPr>
      <w:r w:rsidRPr="00372AAC">
        <w:rPr>
          <w:rStyle w:val="FootnoteReference"/>
          <w:rFonts w:ascii="Times New Roman" w:hAnsi="Times New Roman"/>
          <w:sz w:val="18"/>
          <w:szCs w:val="18"/>
        </w:rPr>
        <w:footnoteRef/>
      </w:r>
      <w:r w:rsidRPr="00372AAC">
        <w:rPr>
          <w:rFonts w:ascii="Times New Roman" w:hAnsi="Times New Roman"/>
          <w:sz w:val="18"/>
          <w:szCs w:val="18"/>
        </w:rPr>
        <w:t xml:space="preserve"> BDS 700, 11 inci paragraf</w:t>
      </w:r>
    </w:p>
  </w:footnote>
  <w:footnote w:id="5">
    <w:p w:rsidR="00132F40" w:rsidRPr="00372AAC" w:rsidRDefault="00132F40" w:rsidP="00360AF1">
      <w:pPr>
        <w:spacing w:before="60" w:after="60" w:line="240" w:lineRule="auto"/>
        <w:rPr>
          <w:rFonts w:ascii="Times New Roman" w:hAnsi="Times New Roman"/>
          <w:sz w:val="18"/>
          <w:szCs w:val="18"/>
        </w:rPr>
      </w:pPr>
      <w:r w:rsidRPr="00372AAC">
        <w:rPr>
          <w:rStyle w:val="FootnoteReference"/>
          <w:rFonts w:ascii="Times New Roman" w:hAnsi="Times New Roman"/>
          <w:sz w:val="18"/>
          <w:szCs w:val="18"/>
        </w:rPr>
        <w:footnoteRef/>
      </w:r>
      <w:r w:rsidRPr="00372AAC">
        <w:rPr>
          <w:rFonts w:ascii="Times New Roman" w:hAnsi="Times New Roman"/>
          <w:sz w:val="18"/>
          <w:szCs w:val="18"/>
        </w:rPr>
        <w:t xml:space="preserve"> BDS 450, “Bağımsız Denetimin Yürütülmesi Sırasında Belirlenen Yanlışlıkların Değerlendirilmesi”, 11 inci paragraf</w:t>
      </w:r>
    </w:p>
    <w:p w:rsidR="00132F40" w:rsidRDefault="00132F40" w:rsidP="00360AF1">
      <w:pPr>
        <w:spacing w:before="60" w:after="60" w:line="240" w:lineRule="auto"/>
      </w:pPr>
    </w:p>
  </w:footnote>
  <w:footnote w:id="6">
    <w:p w:rsidR="00132F40" w:rsidRDefault="00132F40" w:rsidP="00360AF1">
      <w:pPr>
        <w:spacing w:before="60" w:after="60" w:line="240" w:lineRule="auto"/>
      </w:pPr>
      <w:r w:rsidRPr="00372AAC">
        <w:rPr>
          <w:rStyle w:val="FootnoteReference"/>
          <w:rFonts w:ascii="Times New Roman" w:hAnsi="Times New Roman"/>
          <w:sz w:val="18"/>
          <w:szCs w:val="18"/>
        </w:rPr>
        <w:footnoteRef/>
      </w:r>
      <w:r w:rsidRPr="00372AAC">
        <w:rPr>
          <w:rFonts w:ascii="Times New Roman" w:hAnsi="Times New Roman"/>
          <w:sz w:val="18"/>
          <w:szCs w:val="18"/>
        </w:rPr>
        <w:t xml:space="preserve"> BDS 706, “Bağımsız Denetçi Raporunda Yer Alan Dikkat Çekilen Hususlar ve Diğer Hususlar Paragrafları”, A5 paragrafı</w:t>
      </w:r>
    </w:p>
  </w:footnote>
  <w:footnote w:id="7">
    <w:p w:rsidR="00132F40" w:rsidRDefault="00132F40" w:rsidP="00360AF1">
      <w:pPr>
        <w:spacing w:before="60" w:after="60" w:line="240" w:lineRule="auto"/>
      </w:pPr>
      <w:r w:rsidRPr="00372AAC">
        <w:rPr>
          <w:rStyle w:val="FootnoteReference"/>
          <w:rFonts w:ascii="Times New Roman" w:hAnsi="Times New Roman"/>
          <w:sz w:val="18"/>
          <w:szCs w:val="18"/>
        </w:rPr>
        <w:footnoteRef/>
      </w:r>
      <w:r w:rsidRPr="00372AAC">
        <w:rPr>
          <w:rFonts w:ascii="Times New Roman" w:hAnsi="Times New Roman"/>
          <w:sz w:val="18"/>
          <w:szCs w:val="18"/>
        </w:rPr>
        <w:t xml:space="preserve"> Bu durumun tanımı için BDS 700’ün A32 paragrafına bakınız.</w:t>
      </w:r>
    </w:p>
  </w:footnote>
  <w:footnote w:id="8">
    <w:p w:rsidR="00132F40" w:rsidRDefault="00132F40" w:rsidP="00360AF1">
      <w:pPr>
        <w:spacing w:before="60" w:after="60" w:line="240" w:lineRule="auto"/>
        <w:jc w:val="both"/>
      </w:pPr>
      <w:r w:rsidRPr="00372AAC">
        <w:rPr>
          <w:rStyle w:val="FootnoteReference"/>
          <w:rFonts w:ascii="Times New Roman" w:hAnsi="Times New Roman"/>
          <w:sz w:val="18"/>
          <w:szCs w:val="18"/>
        </w:rPr>
        <w:footnoteRef/>
      </w:r>
      <w:r w:rsidRPr="00372AAC">
        <w:rPr>
          <w:rFonts w:ascii="Times New Roman" w:hAnsi="Times New Roman"/>
          <w:sz w:val="18"/>
          <w:szCs w:val="18"/>
        </w:rPr>
        <w:t xml:space="preserve"> BDS 210, “Bağımsız Denetim Sözleşmesinin Şartları Üzerinde Anlaşmaya Varılması”</w:t>
      </w:r>
    </w:p>
  </w:footnote>
  <w:footnote w:id="9">
    <w:p w:rsidR="00132F40" w:rsidRDefault="00132F40" w:rsidP="00360AF1">
      <w:pPr>
        <w:pStyle w:val="FootnoteText"/>
        <w:spacing w:before="60" w:after="60"/>
        <w:jc w:val="both"/>
      </w:pPr>
      <w:r w:rsidRPr="00372AAC">
        <w:rPr>
          <w:rStyle w:val="FootnoteReference"/>
          <w:rFonts w:ascii="Times New Roman" w:hAnsi="Times New Roman"/>
          <w:sz w:val="18"/>
          <w:szCs w:val="18"/>
        </w:rPr>
        <w:footnoteRef/>
      </w:r>
      <w:r w:rsidRPr="00372AAC">
        <w:rPr>
          <w:rFonts w:ascii="Times New Roman" w:hAnsi="Times New Roman"/>
          <w:sz w:val="18"/>
          <w:szCs w:val="18"/>
        </w:rPr>
        <w:t xml:space="preserve"> </w:t>
      </w:r>
      <w:r w:rsidRPr="00372AAC">
        <w:rPr>
          <w:rFonts w:ascii="Times New Roman" w:hAnsi="Times New Roman"/>
          <w:color w:val="000000"/>
          <w:sz w:val="18"/>
          <w:szCs w:val="18"/>
        </w:rPr>
        <w:t>“Mevzuattan Kaynaklanan Diğer Yükümlülüklere İlişkin Rapor” ikinci alt başlığının kullanılmasının gerekmediği durumlarda</w:t>
      </w:r>
      <w:r>
        <w:rPr>
          <w:rFonts w:ascii="Times New Roman" w:hAnsi="Times New Roman"/>
          <w:color w:val="000000"/>
          <w:sz w:val="18"/>
          <w:szCs w:val="18"/>
        </w:rPr>
        <w:t>,</w:t>
      </w:r>
      <w:r w:rsidRPr="00372AAC">
        <w:rPr>
          <w:rFonts w:ascii="Times New Roman" w:hAnsi="Times New Roman"/>
          <w:color w:val="000000"/>
          <w:sz w:val="18"/>
          <w:szCs w:val="18"/>
        </w:rPr>
        <w:t xml:space="preserve"> “Finansal Tablolara İlişkin Rapor” alt başlığının kullanılmasına gerek yoktur.</w:t>
      </w:r>
    </w:p>
  </w:footnote>
  <w:footnote w:id="10">
    <w:p w:rsidR="00132F40" w:rsidRDefault="00132F40" w:rsidP="00360AF1">
      <w:pPr>
        <w:pStyle w:val="FootnoteText"/>
        <w:spacing w:before="60" w:after="60"/>
        <w:jc w:val="both"/>
      </w:pPr>
      <w:r w:rsidRPr="00372AAC">
        <w:rPr>
          <w:rStyle w:val="FootnoteReference"/>
          <w:rFonts w:ascii="Times New Roman" w:hAnsi="Times New Roman"/>
          <w:sz w:val="18"/>
          <w:szCs w:val="18"/>
        </w:rPr>
        <w:footnoteRef/>
      </w:r>
      <w:r w:rsidRPr="00372AAC">
        <w:rPr>
          <w:rFonts w:ascii="Times New Roman" w:hAnsi="Times New Roman"/>
          <w:sz w:val="18"/>
          <w:szCs w:val="18"/>
        </w:rPr>
        <w:t xml:space="preserve"> </w:t>
      </w:r>
      <w:r w:rsidRPr="00372AAC">
        <w:rPr>
          <w:rFonts w:ascii="Times New Roman" w:hAnsi="Times New Roman"/>
          <w:color w:val="000000"/>
          <w:sz w:val="18"/>
          <w:szCs w:val="18"/>
        </w:rPr>
        <w:t>Veya ilgili yasal çerçeve bağlamında uygun olan başka bir terim.</w:t>
      </w:r>
    </w:p>
  </w:footnote>
  <w:footnote w:id="11">
    <w:p w:rsidR="00132F40" w:rsidRDefault="00132F40" w:rsidP="00360AF1">
      <w:pPr>
        <w:pStyle w:val="FootnoteText"/>
        <w:spacing w:before="60" w:after="60"/>
        <w:jc w:val="both"/>
      </w:pPr>
      <w:r w:rsidRPr="00372AAC">
        <w:rPr>
          <w:rStyle w:val="FootnoteReference"/>
          <w:rFonts w:ascii="Times New Roman" w:hAnsi="Times New Roman"/>
          <w:sz w:val="18"/>
          <w:szCs w:val="18"/>
        </w:rPr>
        <w:footnoteRef/>
      </w:r>
      <w:r w:rsidRPr="00372AAC">
        <w:rPr>
          <w:rFonts w:ascii="Times New Roman" w:hAnsi="Times New Roman"/>
          <w:sz w:val="18"/>
          <w:szCs w:val="18"/>
        </w:rPr>
        <w:t xml:space="preserve"> </w:t>
      </w:r>
      <w:r>
        <w:rPr>
          <w:rFonts w:ascii="Times New Roman" w:hAnsi="Times New Roman"/>
          <w:color w:val="000000"/>
          <w:sz w:val="18"/>
          <w:szCs w:val="18"/>
        </w:rPr>
        <w:t>Şirket</w:t>
      </w:r>
      <w:r w:rsidRPr="00372AAC">
        <w:rPr>
          <w:rFonts w:ascii="Times New Roman" w:hAnsi="Times New Roman"/>
          <w:color w:val="000000"/>
          <w:sz w:val="18"/>
          <w:szCs w:val="18"/>
        </w:rPr>
        <w:t xml:space="preserve"> yönetiminin sorumluluğu doğru ve gerçeğe uygun bir görünüm sağlayan finansal tablolar hazırlamak olduğunda, bu sorumluluk şu şekilde ifade edilebilir: “</w:t>
      </w:r>
      <w:r>
        <w:rPr>
          <w:rFonts w:ascii="Times New Roman" w:hAnsi="Times New Roman"/>
          <w:color w:val="000000"/>
          <w:sz w:val="18"/>
          <w:szCs w:val="18"/>
        </w:rPr>
        <w:t>Şirket</w:t>
      </w:r>
      <w:r w:rsidRPr="00372AAC">
        <w:rPr>
          <w:rFonts w:ascii="Times New Roman" w:hAnsi="Times New Roman"/>
          <w:color w:val="000000"/>
          <w:sz w:val="18"/>
          <w:szCs w:val="18"/>
        </w:rPr>
        <w:t xml:space="preserve"> yönetimi, Türkiye Muhasebe Standartlarına uygun olarak doğru ve gerçeğe uygun bir görünüm sağlayan finansal tabloların hazırlanmasından ve …dan sorumludur.”</w:t>
      </w:r>
    </w:p>
  </w:footnote>
  <w:footnote w:id="12">
    <w:p w:rsidR="00132F40" w:rsidRDefault="00132F40" w:rsidP="00360AF1">
      <w:pPr>
        <w:pStyle w:val="FootnoteText"/>
        <w:spacing w:before="60" w:after="60"/>
        <w:jc w:val="both"/>
      </w:pPr>
      <w:r w:rsidRPr="00B5231E">
        <w:rPr>
          <w:rStyle w:val="FootnoteReference"/>
          <w:rFonts w:ascii="Times New Roman" w:hAnsi="Times New Roman"/>
          <w:sz w:val="18"/>
          <w:szCs w:val="18"/>
        </w:rPr>
        <w:footnoteRef/>
      </w:r>
      <w:r w:rsidRPr="00B5231E">
        <w:rPr>
          <w:rFonts w:ascii="Times New Roman" w:hAnsi="Times New Roman"/>
          <w:sz w:val="18"/>
          <w:szCs w:val="18"/>
        </w:rPr>
        <w:t xml:space="preserve"> </w:t>
      </w:r>
      <w:r w:rsidRPr="00B5231E">
        <w:rPr>
          <w:rFonts w:ascii="Times New Roman" w:hAnsi="Times New Roman"/>
          <w:color w:val="000000"/>
          <w:sz w:val="18"/>
          <w:szCs w:val="18"/>
        </w:rPr>
        <w:t xml:space="preserve">4 üncü dipnotla ilgili durumda bu husus, şu şekilde ifade edilebilir: “Bağımsız denetçi, risk değerlendirmelerini yaparken şartlara uygun denetim prosedürlerini tasarlamak amacıyla, işletmenin doğru ve gerçeğe uygun bir görünüm sağlayan finansal tablolarının hazırlanmasıyla ilgili iç kontrolü değerlendirir, ancak bu değerlendirme, işletmenin iç kontrolünün etkinliğine ilişkin bir görüş bildirme amacı taşımaz.” </w:t>
      </w:r>
    </w:p>
  </w:footnote>
  <w:footnote w:id="13">
    <w:p w:rsidR="00132F40" w:rsidRDefault="00132F40" w:rsidP="00360AF1">
      <w:pPr>
        <w:pStyle w:val="FootnoteText"/>
        <w:spacing w:before="60" w:after="60"/>
        <w:jc w:val="both"/>
      </w:pPr>
      <w:r w:rsidRPr="00B5231E">
        <w:rPr>
          <w:rStyle w:val="FootnoteReference"/>
          <w:rFonts w:ascii="Times New Roman" w:hAnsi="Times New Roman"/>
          <w:sz w:val="18"/>
          <w:szCs w:val="18"/>
        </w:rPr>
        <w:footnoteRef/>
      </w:r>
      <w:r w:rsidRPr="00B5231E">
        <w:rPr>
          <w:rFonts w:ascii="Times New Roman" w:hAnsi="Times New Roman"/>
          <w:color w:val="C00000"/>
          <w:sz w:val="18"/>
          <w:szCs w:val="18"/>
        </w:rPr>
        <w:t xml:space="preserve"> </w:t>
      </w:r>
      <w:r w:rsidRPr="00B5231E">
        <w:rPr>
          <w:rFonts w:ascii="Times New Roman" w:hAnsi="Times New Roman"/>
          <w:color w:val="000000"/>
          <w:sz w:val="18"/>
          <w:szCs w:val="18"/>
        </w:rPr>
        <w:t>Denetçinin, finansal tabloların denetimi ile birlikte iç kontrolün etkinliğine ilişkin görüş verme sorumluluğunun da bulunduğu durumlarda, bu cümle şu şekilde ifade edilecektir: “Denetçi, risk değerlendirmelerini yaparken şartlara uygun denetim prosedürlerini tasarlamak amacıyla, işletmenin finansal tablolarının hazırlanması ve gerçeğe uygun sunumuyla ilgili iç kontrolü değerlendirir.” 4 üncü dipnotla ilgili</w:t>
      </w:r>
      <w:r w:rsidRPr="00372AAC">
        <w:rPr>
          <w:rFonts w:ascii="Times New Roman" w:hAnsi="Times New Roman"/>
          <w:color w:val="000000"/>
          <w:sz w:val="18"/>
          <w:szCs w:val="18"/>
        </w:rPr>
        <w:t xml:space="preserve"> durumda bu husus, şu şekilde ifade edilebilir: “Denetçi, risk değerlendirmelerini yaparken, şartlara uygun denetim prosedürlerini tasarlamak amacıyla, işletmenin doğru ve gerçeğe uygun bir görünüm sağlayan finansal tablolarının hazırlanmasıyla ilgili iç kontrolü değerlendirir.”</w:t>
      </w:r>
      <w:r w:rsidRPr="00372AAC">
        <w:rPr>
          <w:rFonts w:ascii="Times New Roman" w:hAnsi="Times New Roman"/>
          <w:sz w:val="18"/>
          <w:szCs w:val="18"/>
        </w:rPr>
        <w:t xml:space="preserve"> </w:t>
      </w:r>
    </w:p>
  </w:footnote>
  <w:footnote w:id="14">
    <w:p w:rsidR="00132F40" w:rsidRDefault="00132F40" w:rsidP="00360AF1">
      <w:pPr>
        <w:widowControl w:val="0"/>
        <w:autoSpaceDE w:val="0"/>
        <w:autoSpaceDN w:val="0"/>
        <w:adjustRightInd w:val="0"/>
        <w:spacing w:before="60" w:after="60" w:line="240" w:lineRule="auto"/>
        <w:jc w:val="both"/>
      </w:pPr>
      <w:r w:rsidRPr="00372AAC">
        <w:rPr>
          <w:rStyle w:val="FootnoteReference"/>
          <w:rFonts w:ascii="Times New Roman" w:hAnsi="Times New Roman"/>
          <w:sz w:val="18"/>
          <w:szCs w:val="18"/>
        </w:rPr>
        <w:footnoteRef/>
      </w:r>
      <w:r>
        <w:rPr>
          <w:rFonts w:ascii="Times New Roman" w:hAnsi="Times New Roman"/>
          <w:sz w:val="18"/>
          <w:szCs w:val="18"/>
        </w:rPr>
        <w:t xml:space="preserve"> </w:t>
      </w:r>
      <w:r w:rsidRPr="00372AAC">
        <w:rPr>
          <w:rFonts w:ascii="Times New Roman" w:hAnsi="Times New Roman"/>
          <w:sz w:val="18"/>
          <w:szCs w:val="18"/>
        </w:rPr>
        <w:t>Bağımsız denetçinin veya bağımsız denetim kuruluşu adına rapor düzenlenmişse sorumlu denetçinin adı, soyadı, unvanı, mührü ve varsa mevzuatın gerektirdiği diğer hususlara da bu bölümde yer verilir.</w:t>
      </w:r>
    </w:p>
  </w:footnote>
  <w:footnote w:id="15">
    <w:p w:rsidR="00132F40" w:rsidRDefault="00132F40" w:rsidP="00360AF1">
      <w:pPr>
        <w:pStyle w:val="FootnoteText"/>
        <w:spacing w:before="60" w:after="60"/>
        <w:jc w:val="both"/>
      </w:pPr>
      <w:r w:rsidRPr="00372AAC">
        <w:rPr>
          <w:rStyle w:val="FootnoteReference"/>
          <w:rFonts w:ascii="Times New Roman" w:hAnsi="Times New Roman"/>
          <w:sz w:val="18"/>
          <w:szCs w:val="18"/>
        </w:rPr>
        <w:footnoteRef/>
      </w:r>
      <w:r w:rsidRPr="00372AAC">
        <w:rPr>
          <w:rFonts w:ascii="Times New Roman" w:hAnsi="Times New Roman"/>
          <w:sz w:val="18"/>
          <w:szCs w:val="18"/>
        </w:rPr>
        <w:t xml:space="preserve"> </w:t>
      </w:r>
      <w:r w:rsidRPr="00372AAC">
        <w:rPr>
          <w:rFonts w:ascii="Times New Roman" w:hAnsi="Times New Roman"/>
          <w:color w:val="000000"/>
          <w:sz w:val="18"/>
          <w:szCs w:val="18"/>
        </w:rPr>
        <w:t>“Mevzuattan Kaynaklanan Diğer Yükümlülüklere İlişkin Rapor” ikinci alt başlığının kullanılmasının gerekmediği durumlarda</w:t>
      </w:r>
      <w:r>
        <w:rPr>
          <w:rFonts w:ascii="Times New Roman" w:hAnsi="Times New Roman"/>
          <w:color w:val="000000"/>
          <w:sz w:val="18"/>
          <w:szCs w:val="18"/>
        </w:rPr>
        <w:t>,</w:t>
      </w:r>
      <w:r w:rsidRPr="00372AAC">
        <w:rPr>
          <w:rFonts w:ascii="Times New Roman" w:hAnsi="Times New Roman"/>
          <w:color w:val="000000"/>
          <w:sz w:val="18"/>
          <w:szCs w:val="18"/>
        </w:rPr>
        <w:t xml:space="preserve"> “Konsolide Finansal Tablolara İlişkin Rapor” alt başlığının kullanılmasına gerek yoktur.</w:t>
      </w:r>
    </w:p>
  </w:footnote>
  <w:footnote w:id="16">
    <w:p w:rsidR="00132F40" w:rsidRDefault="00132F40" w:rsidP="00360AF1">
      <w:pPr>
        <w:pStyle w:val="FootnoteText"/>
        <w:spacing w:before="60" w:after="60"/>
        <w:jc w:val="both"/>
      </w:pPr>
      <w:r w:rsidRPr="00372AAC">
        <w:rPr>
          <w:rStyle w:val="FootnoteReference"/>
          <w:rFonts w:ascii="Times New Roman" w:hAnsi="Times New Roman"/>
          <w:sz w:val="18"/>
          <w:szCs w:val="18"/>
        </w:rPr>
        <w:footnoteRef/>
      </w:r>
      <w:r w:rsidRPr="00372AAC">
        <w:rPr>
          <w:rFonts w:ascii="Times New Roman" w:hAnsi="Times New Roman"/>
          <w:sz w:val="18"/>
          <w:szCs w:val="18"/>
        </w:rPr>
        <w:t xml:space="preserve"> </w:t>
      </w:r>
      <w:r w:rsidRPr="00372AAC">
        <w:rPr>
          <w:rFonts w:ascii="Times New Roman" w:hAnsi="Times New Roman"/>
          <w:color w:val="000000"/>
          <w:sz w:val="18"/>
          <w:szCs w:val="18"/>
        </w:rPr>
        <w:t>Veya ilgili yasal çerçeve bağlamında uygun olan başka bir terim.</w:t>
      </w:r>
    </w:p>
  </w:footnote>
  <w:footnote w:id="17">
    <w:p w:rsidR="00132F40" w:rsidRDefault="00132F40" w:rsidP="00360AF1">
      <w:pPr>
        <w:pStyle w:val="FootnoteText"/>
        <w:spacing w:before="60" w:after="60"/>
        <w:jc w:val="both"/>
      </w:pPr>
      <w:r w:rsidRPr="00372AAC">
        <w:rPr>
          <w:rStyle w:val="FootnoteReference"/>
          <w:rFonts w:ascii="Times New Roman" w:hAnsi="Times New Roman"/>
          <w:sz w:val="18"/>
          <w:szCs w:val="18"/>
        </w:rPr>
        <w:footnoteRef/>
      </w:r>
      <w:r w:rsidRPr="00372AAC">
        <w:rPr>
          <w:rFonts w:ascii="Times New Roman" w:hAnsi="Times New Roman"/>
          <w:sz w:val="18"/>
          <w:szCs w:val="18"/>
        </w:rPr>
        <w:t xml:space="preserve"> </w:t>
      </w:r>
      <w:r w:rsidRPr="00372AAC">
        <w:rPr>
          <w:rFonts w:ascii="Times New Roman" w:hAnsi="Times New Roman"/>
          <w:color w:val="000000"/>
          <w:sz w:val="18"/>
          <w:szCs w:val="18"/>
        </w:rPr>
        <w:t>İşletme yönetiminin sorumluluğu doğru ve gerçeğe uygun bir görünüm sağlayan konsolide finansal tablolar hazırlamak olduğunda, bu sorumluluk şu şekilde ifade edilebilir: “İşletme yönetimi, Türkiye Muhasebe Standartlarına uygun olarak doğru ve gerçeğe uygun bir görünüm sağlayan konsolide finansal tabloların hazırlanmasından ve …dan sorumludur.”</w:t>
      </w:r>
    </w:p>
  </w:footnote>
  <w:footnote w:id="18">
    <w:p w:rsidR="00132F40" w:rsidRDefault="00132F40" w:rsidP="00360AF1">
      <w:pPr>
        <w:pStyle w:val="FootnoteText"/>
        <w:spacing w:before="60" w:after="60"/>
        <w:jc w:val="both"/>
      </w:pPr>
      <w:r w:rsidRPr="00B5231E">
        <w:rPr>
          <w:rStyle w:val="FootnoteReference"/>
          <w:rFonts w:ascii="Times New Roman" w:hAnsi="Times New Roman"/>
          <w:sz w:val="18"/>
          <w:szCs w:val="18"/>
        </w:rPr>
        <w:footnoteRef/>
      </w:r>
      <w:r w:rsidRPr="00B5231E">
        <w:rPr>
          <w:rFonts w:ascii="Times New Roman" w:hAnsi="Times New Roman"/>
          <w:sz w:val="18"/>
          <w:szCs w:val="18"/>
        </w:rPr>
        <w:t xml:space="preserve"> </w:t>
      </w:r>
      <w:r w:rsidRPr="00B5231E">
        <w:rPr>
          <w:rFonts w:ascii="Times New Roman" w:hAnsi="Times New Roman"/>
          <w:color w:val="000000"/>
          <w:sz w:val="18"/>
          <w:szCs w:val="18"/>
        </w:rPr>
        <w:t>1</w:t>
      </w:r>
      <w:r>
        <w:rPr>
          <w:rFonts w:ascii="Times New Roman" w:hAnsi="Times New Roman"/>
          <w:color w:val="000000"/>
          <w:sz w:val="18"/>
          <w:szCs w:val="18"/>
        </w:rPr>
        <w:t xml:space="preserve">0 uncu </w:t>
      </w:r>
      <w:r w:rsidRPr="00B5231E">
        <w:rPr>
          <w:rFonts w:ascii="Times New Roman" w:hAnsi="Times New Roman"/>
          <w:color w:val="000000"/>
          <w:sz w:val="18"/>
          <w:szCs w:val="18"/>
        </w:rPr>
        <w:t xml:space="preserve">dipnotla ilgili durumda bu husus, şu şekilde ifade edilebilir: “Bağımsız denetçi, risk değerlendirmelerini yaparken şartlara uygun denetim prosedürlerini tasarlamak amacıyla, işletmenin doğru ve gerçeğe uygun bir görünüm sağlayan konsolide finansal tablolarının hazırlanmasıyla ilgili iç kontrolü değerlendirir, ancak bu değerlendirme, işletmenin iç kontrolünün etkinliğine ilişkin bir görüş bildirme amacı taşımaz.” </w:t>
      </w:r>
    </w:p>
  </w:footnote>
  <w:footnote w:id="19">
    <w:p w:rsidR="00132F40" w:rsidRDefault="00132F40" w:rsidP="00360AF1">
      <w:pPr>
        <w:pStyle w:val="FootnoteText"/>
        <w:spacing w:before="60" w:after="60"/>
        <w:jc w:val="both"/>
      </w:pPr>
      <w:r w:rsidRPr="00B5231E">
        <w:rPr>
          <w:rStyle w:val="FootnoteReference"/>
          <w:rFonts w:ascii="Times New Roman" w:hAnsi="Times New Roman"/>
          <w:sz w:val="18"/>
          <w:szCs w:val="18"/>
        </w:rPr>
        <w:footnoteRef/>
      </w:r>
      <w:r w:rsidRPr="00B5231E">
        <w:rPr>
          <w:rFonts w:ascii="Times New Roman" w:hAnsi="Times New Roman"/>
          <w:color w:val="C00000"/>
          <w:sz w:val="18"/>
          <w:szCs w:val="18"/>
        </w:rPr>
        <w:t xml:space="preserve"> </w:t>
      </w:r>
      <w:r w:rsidRPr="00B5231E">
        <w:rPr>
          <w:rFonts w:ascii="Times New Roman" w:hAnsi="Times New Roman"/>
          <w:color w:val="000000"/>
          <w:sz w:val="18"/>
          <w:szCs w:val="18"/>
        </w:rPr>
        <w:t>Denetçinin, konsolide finansal tabloların denetimi ile birlikte iç kontrolün etkinliğine ilişkin görüş verme sorumluluğunun da bulunduğu durumlarda, bu cümle şu şekilde ifade edilecektir: “Denetçi, risk değerlendirmelerini yaparken şartlara uygun denetim prosedürlerini tasarlamak amacıyla, işletmenin konsolide finansal tablolarının hazırlanması ve gerçeğe uygun sunumuyla ilgili iç kontrolü değerlendirir.” 1</w:t>
      </w:r>
      <w:r>
        <w:rPr>
          <w:rFonts w:ascii="Times New Roman" w:hAnsi="Times New Roman"/>
          <w:color w:val="000000"/>
          <w:sz w:val="18"/>
          <w:szCs w:val="18"/>
        </w:rPr>
        <w:t xml:space="preserve">0 uncu </w:t>
      </w:r>
      <w:r w:rsidRPr="00B5231E">
        <w:rPr>
          <w:rFonts w:ascii="Times New Roman" w:hAnsi="Times New Roman"/>
          <w:color w:val="000000"/>
          <w:sz w:val="18"/>
          <w:szCs w:val="18"/>
        </w:rPr>
        <w:t>dipnotla ilgili durumda bu husus</w:t>
      </w:r>
      <w:r w:rsidRPr="00372AAC">
        <w:rPr>
          <w:rFonts w:ascii="Times New Roman" w:hAnsi="Times New Roman"/>
          <w:color w:val="000000"/>
          <w:sz w:val="18"/>
          <w:szCs w:val="18"/>
        </w:rPr>
        <w:t>, şu şekilde ifade edilebilir: “Denetçi, risk değerlendirmelerini yaparken, şartlara uygun denetim prosedürlerini tasarlamak amacıyla, işletmenin doğru ve gerçeğe uygun bir görünüm sağlayan konsolide finansal tablolarının hazırlanmasıyla ilgili iç kontrolü değerlendirir.”</w:t>
      </w:r>
      <w:r w:rsidRPr="00372AAC">
        <w:rPr>
          <w:rFonts w:ascii="Times New Roman" w:hAnsi="Times New Roman"/>
          <w:sz w:val="18"/>
          <w:szCs w:val="18"/>
        </w:rPr>
        <w:t xml:space="preserve"> </w:t>
      </w:r>
    </w:p>
  </w:footnote>
  <w:footnote w:id="20">
    <w:p w:rsidR="00132F40" w:rsidRPr="00372AAC" w:rsidRDefault="00132F40" w:rsidP="00360AF1">
      <w:pPr>
        <w:widowControl w:val="0"/>
        <w:autoSpaceDE w:val="0"/>
        <w:autoSpaceDN w:val="0"/>
        <w:adjustRightInd w:val="0"/>
        <w:spacing w:before="60" w:after="60" w:line="240" w:lineRule="auto"/>
        <w:jc w:val="both"/>
        <w:rPr>
          <w:rFonts w:ascii="Times New Roman" w:hAnsi="Times New Roman"/>
          <w:color w:val="000000"/>
          <w:sz w:val="18"/>
          <w:szCs w:val="18"/>
        </w:rPr>
      </w:pPr>
      <w:r w:rsidRPr="00372AAC">
        <w:rPr>
          <w:rStyle w:val="FootnoteReference"/>
          <w:rFonts w:ascii="Times New Roman" w:hAnsi="Times New Roman"/>
          <w:sz w:val="18"/>
          <w:szCs w:val="18"/>
        </w:rPr>
        <w:footnoteRef/>
      </w:r>
      <w:r w:rsidRPr="00372AAC">
        <w:rPr>
          <w:rFonts w:ascii="Times New Roman" w:hAnsi="Times New Roman"/>
          <w:sz w:val="18"/>
          <w:szCs w:val="18"/>
        </w:rPr>
        <w:t xml:space="preserve"> Bağımsız denetçinin veya bağımsız denetim kuruluşu adına rapor düzenlenmişse sorumlu denetçinin adı, soyadı, unvanı, mührü ve varsa mevzuatın gerektirdiği diğer hususlara da bu bölümde yer verilir.</w:t>
      </w:r>
    </w:p>
    <w:p w:rsidR="00132F40" w:rsidRDefault="00132F40" w:rsidP="00360AF1">
      <w:pPr>
        <w:widowControl w:val="0"/>
        <w:autoSpaceDE w:val="0"/>
        <w:autoSpaceDN w:val="0"/>
        <w:adjustRightInd w:val="0"/>
        <w:spacing w:before="60" w:after="60" w:line="240" w:lineRule="auto"/>
        <w:jc w:val="both"/>
      </w:pPr>
    </w:p>
  </w:footnote>
  <w:footnote w:id="21">
    <w:p w:rsidR="00132F40" w:rsidRDefault="00132F40" w:rsidP="00360AF1">
      <w:pPr>
        <w:pStyle w:val="FootnoteText"/>
        <w:spacing w:before="60" w:after="60"/>
        <w:jc w:val="both"/>
      </w:pPr>
      <w:r w:rsidRPr="00372AAC">
        <w:rPr>
          <w:rStyle w:val="FootnoteReference"/>
          <w:rFonts w:ascii="Times New Roman" w:hAnsi="Times New Roman"/>
          <w:sz w:val="18"/>
          <w:szCs w:val="18"/>
        </w:rPr>
        <w:footnoteRef/>
      </w:r>
      <w:r w:rsidRPr="00372AAC">
        <w:rPr>
          <w:rFonts w:ascii="Times New Roman" w:hAnsi="Times New Roman"/>
          <w:sz w:val="18"/>
          <w:szCs w:val="18"/>
        </w:rPr>
        <w:t xml:space="preserve"> </w:t>
      </w:r>
      <w:r w:rsidRPr="00372AAC">
        <w:rPr>
          <w:rFonts w:ascii="Times New Roman" w:hAnsi="Times New Roman"/>
          <w:color w:val="000000"/>
          <w:sz w:val="18"/>
          <w:szCs w:val="18"/>
        </w:rPr>
        <w:t>“Mevzuattan Kaynaklanan Diğer Yükümlülüklere İlişkin Rapor” ikinci alt başlığının kullanılmasının gerekmediği durumlarda</w:t>
      </w:r>
      <w:r>
        <w:rPr>
          <w:rFonts w:ascii="Times New Roman" w:hAnsi="Times New Roman"/>
          <w:color w:val="000000"/>
          <w:sz w:val="18"/>
          <w:szCs w:val="18"/>
        </w:rPr>
        <w:t>,</w:t>
      </w:r>
      <w:r w:rsidRPr="00372AAC">
        <w:rPr>
          <w:rFonts w:ascii="Times New Roman" w:hAnsi="Times New Roman"/>
          <w:color w:val="000000"/>
          <w:sz w:val="18"/>
          <w:szCs w:val="18"/>
        </w:rPr>
        <w:t xml:space="preserve"> “Finansal Tablolara İlişkin Rapor” alt başlığının kullanılmasına gerek yoktur.</w:t>
      </w:r>
    </w:p>
  </w:footnote>
  <w:footnote w:id="22">
    <w:p w:rsidR="00132F40" w:rsidRDefault="00132F40" w:rsidP="00360AF1">
      <w:pPr>
        <w:pStyle w:val="FootnoteText"/>
        <w:spacing w:before="60" w:after="60"/>
        <w:jc w:val="both"/>
      </w:pPr>
      <w:r w:rsidRPr="00372AAC">
        <w:rPr>
          <w:rStyle w:val="FootnoteReference"/>
          <w:rFonts w:ascii="Times New Roman" w:hAnsi="Times New Roman"/>
          <w:sz w:val="18"/>
          <w:szCs w:val="18"/>
        </w:rPr>
        <w:footnoteRef/>
      </w:r>
      <w:r w:rsidRPr="00372AAC">
        <w:rPr>
          <w:rFonts w:ascii="Times New Roman" w:hAnsi="Times New Roman"/>
          <w:sz w:val="18"/>
          <w:szCs w:val="18"/>
        </w:rPr>
        <w:t xml:space="preserve"> </w:t>
      </w:r>
      <w:r w:rsidRPr="00372AAC">
        <w:rPr>
          <w:rFonts w:ascii="Times New Roman" w:hAnsi="Times New Roman"/>
          <w:color w:val="000000"/>
          <w:sz w:val="18"/>
          <w:szCs w:val="18"/>
        </w:rPr>
        <w:t>Veya ilgili yasal çerçeve bağlamında uygun olan başka bir terim.</w:t>
      </w:r>
    </w:p>
  </w:footnote>
  <w:footnote w:id="23">
    <w:p w:rsidR="00132F40" w:rsidRDefault="00132F40" w:rsidP="00360AF1">
      <w:pPr>
        <w:pStyle w:val="FootnoteText"/>
        <w:spacing w:before="60" w:after="60"/>
        <w:jc w:val="both"/>
      </w:pPr>
      <w:r w:rsidRPr="00372AAC">
        <w:rPr>
          <w:rStyle w:val="FootnoteReference"/>
          <w:rFonts w:ascii="Times New Roman" w:hAnsi="Times New Roman"/>
          <w:sz w:val="18"/>
          <w:szCs w:val="18"/>
        </w:rPr>
        <w:footnoteRef/>
      </w:r>
      <w:r w:rsidRPr="00372AAC">
        <w:rPr>
          <w:rFonts w:ascii="Times New Roman" w:hAnsi="Times New Roman"/>
          <w:sz w:val="18"/>
          <w:szCs w:val="18"/>
        </w:rPr>
        <w:t xml:space="preserve"> </w:t>
      </w:r>
      <w:r w:rsidRPr="00372AAC">
        <w:rPr>
          <w:rFonts w:ascii="Times New Roman" w:hAnsi="Times New Roman"/>
          <w:color w:val="000000"/>
          <w:sz w:val="18"/>
          <w:szCs w:val="18"/>
        </w:rPr>
        <w:t>İşletme yönetiminin sorumluluğu doğru ve gerçeğe uygun bir görünüm sağlayan finansal tablolar hazırlamak olduğunda, bu sorumluluk şu şekilde ifade edilebilir: “İşletme yönetimi, Türkiye Muhasebe Standartlarına uygun olarak doğru ve gerçeğe uygun bir görünüm sağlayan finansal tabloların hazırlanmasından ve …dan sorumludur.”</w:t>
      </w:r>
    </w:p>
  </w:footnote>
  <w:footnote w:id="24">
    <w:p w:rsidR="00132F40" w:rsidRDefault="00132F40" w:rsidP="00360AF1">
      <w:pPr>
        <w:pStyle w:val="FootnoteText"/>
        <w:spacing w:before="60" w:after="60"/>
        <w:jc w:val="both"/>
      </w:pPr>
      <w:r w:rsidRPr="00372AAC">
        <w:rPr>
          <w:rStyle w:val="FootnoteReference"/>
          <w:rFonts w:ascii="Times New Roman" w:hAnsi="Times New Roman"/>
          <w:sz w:val="18"/>
          <w:szCs w:val="18"/>
        </w:rPr>
        <w:footnoteRef/>
      </w:r>
      <w:r w:rsidRPr="00372AAC">
        <w:rPr>
          <w:rFonts w:ascii="Times New Roman" w:hAnsi="Times New Roman"/>
          <w:sz w:val="18"/>
          <w:szCs w:val="18"/>
        </w:rPr>
        <w:t xml:space="preserve"> </w:t>
      </w:r>
      <w:r w:rsidRPr="00B5231E">
        <w:rPr>
          <w:rFonts w:ascii="Times New Roman" w:hAnsi="Times New Roman"/>
          <w:color w:val="000000"/>
          <w:sz w:val="18"/>
          <w:szCs w:val="18"/>
        </w:rPr>
        <w:t>1</w:t>
      </w:r>
      <w:r>
        <w:rPr>
          <w:rFonts w:ascii="Times New Roman" w:hAnsi="Times New Roman"/>
          <w:color w:val="000000"/>
          <w:sz w:val="18"/>
          <w:szCs w:val="18"/>
        </w:rPr>
        <w:t xml:space="preserve">6 ncı </w:t>
      </w:r>
      <w:r w:rsidRPr="00B5231E">
        <w:rPr>
          <w:rFonts w:ascii="Times New Roman" w:hAnsi="Times New Roman"/>
          <w:color w:val="000000"/>
          <w:sz w:val="18"/>
          <w:szCs w:val="18"/>
        </w:rPr>
        <w:t xml:space="preserve">dipnotla ilgili durumda bu husus, şu şekilde ifade edilebilir: “Bağımsız denetçi, risk değerlendirmelerini yaparken şartlara uygun denetim prosedürlerini tasarlamak amacıyla, işletmenin doğru ve gerçeğe uygun bir görünüm sağlayan finansal tablolarının hazırlanmasıyla ilgili iç kontrolü değerlendirir, ancak bu değerlendirme, işletmenin iç kontrolünün etkinliğine ilişkin bir görüş verme amacı taşımaz.” </w:t>
      </w:r>
    </w:p>
  </w:footnote>
  <w:footnote w:id="25">
    <w:p w:rsidR="00132F40" w:rsidRDefault="00132F40" w:rsidP="00360AF1">
      <w:pPr>
        <w:pStyle w:val="FootnoteText"/>
        <w:spacing w:before="60" w:after="60"/>
        <w:jc w:val="both"/>
      </w:pPr>
      <w:r w:rsidRPr="00B5231E">
        <w:rPr>
          <w:rStyle w:val="FootnoteReference"/>
          <w:rFonts w:ascii="Times New Roman" w:hAnsi="Times New Roman"/>
          <w:sz w:val="18"/>
          <w:szCs w:val="18"/>
        </w:rPr>
        <w:footnoteRef/>
      </w:r>
      <w:r w:rsidRPr="00B5231E">
        <w:rPr>
          <w:rFonts w:ascii="Times New Roman" w:hAnsi="Times New Roman"/>
          <w:color w:val="C00000"/>
          <w:sz w:val="18"/>
          <w:szCs w:val="18"/>
        </w:rPr>
        <w:t xml:space="preserve"> </w:t>
      </w:r>
      <w:r w:rsidRPr="00B5231E">
        <w:rPr>
          <w:rFonts w:ascii="Times New Roman" w:hAnsi="Times New Roman"/>
          <w:color w:val="000000"/>
          <w:sz w:val="18"/>
          <w:szCs w:val="18"/>
        </w:rPr>
        <w:t>Denetçinin, finansal tabloların denetimi ile birlikte iç kontrolün etkinliğine ilişkin görüş verme sorumluluğunun da bulunduğu durumlarda, bu cümle şu şekilde ifade edilecektir: “Denetçi, risk değerlendirmelerini yaparken şartlara uygun denetim prosedürlerini tasarlamak amacıyla, işletmenin finansal tablolarının hazırlanması ve gerçeğe uygun sunumuyla ilgili iç kontrolü değerlendirir.” 1</w:t>
      </w:r>
      <w:r>
        <w:rPr>
          <w:rFonts w:ascii="Times New Roman" w:hAnsi="Times New Roman"/>
          <w:color w:val="000000"/>
          <w:sz w:val="18"/>
          <w:szCs w:val="18"/>
        </w:rPr>
        <w:t xml:space="preserve">6 ncı </w:t>
      </w:r>
      <w:r w:rsidRPr="00B5231E">
        <w:rPr>
          <w:rFonts w:ascii="Times New Roman" w:hAnsi="Times New Roman"/>
          <w:color w:val="000000"/>
          <w:sz w:val="18"/>
          <w:szCs w:val="18"/>
        </w:rPr>
        <w:t>dipnotla</w:t>
      </w:r>
      <w:r w:rsidRPr="00372AAC">
        <w:rPr>
          <w:rFonts w:ascii="Times New Roman" w:hAnsi="Times New Roman"/>
          <w:color w:val="000000"/>
          <w:sz w:val="18"/>
          <w:szCs w:val="18"/>
        </w:rPr>
        <w:t xml:space="preserve"> ilgili durumda bu husus, şu şekilde ifade edilebilir: “Denetçi, risk değerlendirmelerini yaparken, şartlara uygun denetim prosedürlerini tasarlamak amacıyla, işletmenin doğru ve gerçeğe uygun bir görünüm sağlayan finansal tablolarının hazırlanmasıyla ilgili iç kontrolü değerlendirir.”</w:t>
      </w:r>
      <w:r w:rsidRPr="00372AAC">
        <w:rPr>
          <w:rFonts w:ascii="Times New Roman" w:hAnsi="Times New Roman"/>
          <w:sz w:val="18"/>
          <w:szCs w:val="18"/>
        </w:rPr>
        <w:t xml:space="preserve"> </w:t>
      </w:r>
    </w:p>
  </w:footnote>
  <w:footnote w:id="26">
    <w:p w:rsidR="00132F40" w:rsidRDefault="00132F40" w:rsidP="00360AF1">
      <w:pPr>
        <w:widowControl w:val="0"/>
        <w:autoSpaceDE w:val="0"/>
        <w:autoSpaceDN w:val="0"/>
        <w:adjustRightInd w:val="0"/>
        <w:spacing w:before="60" w:after="60" w:line="240" w:lineRule="auto"/>
        <w:jc w:val="both"/>
      </w:pPr>
      <w:r w:rsidRPr="00372AAC">
        <w:rPr>
          <w:rStyle w:val="FootnoteReference"/>
          <w:rFonts w:ascii="Times New Roman" w:hAnsi="Times New Roman"/>
          <w:sz w:val="18"/>
          <w:szCs w:val="18"/>
        </w:rPr>
        <w:footnoteRef/>
      </w:r>
      <w:r w:rsidRPr="00372AAC">
        <w:rPr>
          <w:rFonts w:ascii="Times New Roman" w:hAnsi="Times New Roman"/>
          <w:sz w:val="18"/>
          <w:szCs w:val="18"/>
        </w:rPr>
        <w:t xml:space="preserve"> Bağımsız denetçinin veya bağımsız denetim kuruluşu adına rapor düzenlenmişse sorumlu denetçinin adı, soyadı, unvanı, mührü ve varsa mevzuatın gerektirdiği diğer hususlara da bu bölümde yer verilir.</w:t>
      </w:r>
    </w:p>
  </w:footnote>
  <w:footnote w:id="27">
    <w:p w:rsidR="00132F40" w:rsidRDefault="00132F40" w:rsidP="00360AF1">
      <w:pPr>
        <w:pStyle w:val="FootnoteText"/>
        <w:spacing w:before="60" w:after="60"/>
        <w:jc w:val="both"/>
      </w:pPr>
      <w:r w:rsidRPr="00372AAC">
        <w:rPr>
          <w:rStyle w:val="FootnoteReference"/>
          <w:rFonts w:ascii="Times New Roman" w:hAnsi="Times New Roman"/>
          <w:sz w:val="18"/>
          <w:szCs w:val="18"/>
        </w:rPr>
        <w:footnoteRef/>
      </w:r>
      <w:r w:rsidRPr="00372AAC">
        <w:rPr>
          <w:rFonts w:ascii="Times New Roman" w:hAnsi="Times New Roman"/>
          <w:sz w:val="18"/>
          <w:szCs w:val="18"/>
        </w:rPr>
        <w:t xml:space="preserve"> </w:t>
      </w:r>
      <w:r w:rsidRPr="00372AAC">
        <w:rPr>
          <w:rFonts w:ascii="Times New Roman" w:hAnsi="Times New Roman"/>
          <w:color w:val="000000"/>
          <w:sz w:val="18"/>
          <w:szCs w:val="18"/>
        </w:rPr>
        <w:t>“Mevzuattan Kaynaklanan Diğer Yükümlülüklere İlişkin Rapor” ikinci alt başlığının kullanılmasının gerekmediği durumlarda</w:t>
      </w:r>
      <w:r>
        <w:rPr>
          <w:rFonts w:ascii="Times New Roman" w:hAnsi="Times New Roman"/>
          <w:color w:val="000000"/>
          <w:sz w:val="18"/>
          <w:szCs w:val="18"/>
        </w:rPr>
        <w:t>,</w:t>
      </w:r>
      <w:r w:rsidRPr="00372AAC">
        <w:rPr>
          <w:rFonts w:ascii="Times New Roman" w:hAnsi="Times New Roman"/>
          <w:color w:val="000000"/>
          <w:sz w:val="18"/>
          <w:szCs w:val="18"/>
        </w:rPr>
        <w:t xml:space="preserve"> “Finansal Tablolara İlişkin Rapor” alt başlığının kullanılmasına gerek yoktur.</w:t>
      </w:r>
    </w:p>
  </w:footnote>
  <w:footnote w:id="28">
    <w:p w:rsidR="00132F40" w:rsidRDefault="00132F40" w:rsidP="00360AF1">
      <w:pPr>
        <w:pStyle w:val="FootnoteText"/>
        <w:spacing w:before="60" w:after="60"/>
        <w:jc w:val="both"/>
      </w:pPr>
      <w:r w:rsidRPr="00372AAC">
        <w:rPr>
          <w:rStyle w:val="FootnoteReference"/>
          <w:rFonts w:ascii="Times New Roman" w:hAnsi="Times New Roman"/>
          <w:sz w:val="18"/>
          <w:szCs w:val="18"/>
        </w:rPr>
        <w:footnoteRef/>
      </w:r>
      <w:r w:rsidRPr="00372AAC">
        <w:rPr>
          <w:rFonts w:ascii="Times New Roman" w:hAnsi="Times New Roman"/>
          <w:sz w:val="18"/>
          <w:szCs w:val="18"/>
        </w:rPr>
        <w:t xml:space="preserve"> </w:t>
      </w:r>
      <w:r w:rsidRPr="00372AAC">
        <w:rPr>
          <w:rFonts w:ascii="Times New Roman" w:hAnsi="Times New Roman"/>
          <w:color w:val="000000"/>
          <w:sz w:val="18"/>
          <w:szCs w:val="18"/>
        </w:rPr>
        <w:t>Veya ilgili yasal çerçeve bağlamında uygun olan başka bir terim.</w:t>
      </w:r>
    </w:p>
  </w:footnote>
  <w:footnote w:id="29">
    <w:p w:rsidR="00132F40" w:rsidRDefault="00132F40" w:rsidP="00360AF1">
      <w:pPr>
        <w:pStyle w:val="FootnoteText"/>
        <w:spacing w:before="60" w:after="60"/>
        <w:jc w:val="both"/>
      </w:pPr>
      <w:r w:rsidRPr="00372AAC">
        <w:rPr>
          <w:rStyle w:val="FootnoteReference"/>
          <w:rFonts w:ascii="Times New Roman" w:hAnsi="Times New Roman"/>
          <w:sz w:val="18"/>
          <w:szCs w:val="18"/>
        </w:rPr>
        <w:footnoteRef/>
      </w:r>
      <w:r w:rsidRPr="00372AAC">
        <w:rPr>
          <w:rFonts w:ascii="Times New Roman" w:hAnsi="Times New Roman"/>
          <w:sz w:val="18"/>
          <w:szCs w:val="18"/>
        </w:rPr>
        <w:t xml:space="preserve"> </w:t>
      </w:r>
      <w:r w:rsidRPr="00372AAC">
        <w:rPr>
          <w:rFonts w:ascii="Times New Roman" w:hAnsi="Times New Roman"/>
          <w:color w:val="000000"/>
          <w:sz w:val="18"/>
          <w:szCs w:val="18"/>
        </w:rPr>
        <w:t>İşletme yönetiminin sorumluluğu doğru ve gerçeğe uygun bir görünüm sağlayan finansal tablolar hazırlamak olduğunda, bu sorumluluk şu şekilde ifade edilebilir: “İşletme yönetimi, Türkiye Muhasebe Standartlarına uygun olarak doğru ve gerçeğe uygun bir görünüm sağlayan finansal tabloların hazırlanmasından ve …dan sorumludur.”</w:t>
      </w:r>
    </w:p>
  </w:footnote>
  <w:footnote w:id="30">
    <w:p w:rsidR="00132F40" w:rsidRDefault="00132F40" w:rsidP="00360AF1">
      <w:pPr>
        <w:widowControl w:val="0"/>
        <w:autoSpaceDE w:val="0"/>
        <w:autoSpaceDN w:val="0"/>
        <w:adjustRightInd w:val="0"/>
        <w:spacing w:before="60" w:after="60" w:line="240" w:lineRule="auto"/>
        <w:jc w:val="both"/>
      </w:pPr>
      <w:r w:rsidRPr="00372AAC">
        <w:rPr>
          <w:rStyle w:val="FootnoteReference"/>
          <w:rFonts w:ascii="Times New Roman" w:hAnsi="Times New Roman"/>
          <w:sz w:val="18"/>
          <w:szCs w:val="18"/>
        </w:rPr>
        <w:footnoteRef/>
      </w:r>
      <w:r w:rsidRPr="00372AAC">
        <w:rPr>
          <w:rFonts w:ascii="Times New Roman" w:hAnsi="Times New Roman"/>
          <w:sz w:val="18"/>
          <w:szCs w:val="18"/>
        </w:rPr>
        <w:t xml:space="preserve"> Bağımsız denetçinin veya bağımsız denetim kuruluşu adına rapor düzenlenmişse sorumlu denetçinin adı, soyadı, unvanı, mührü ve varsa mevzuatın gerektirdiği diğer hususlara da bu bölümde yer verilir.</w:t>
      </w:r>
    </w:p>
  </w:footnote>
  <w:footnote w:id="31">
    <w:p w:rsidR="00132F40" w:rsidRDefault="00132F40" w:rsidP="00360AF1">
      <w:pPr>
        <w:pStyle w:val="FootnoteText"/>
        <w:spacing w:before="60" w:after="60"/>
        <w:jc w:val="both"/>
      </w:pPr>
      <w:r w:rsidRPr="00372AAC">
        <w:rPr>
          <w:rStyle w:val="FootnoteReference"/>
          <w:rFonts w:ascii="Times New Roman" w:hAnsi="Times New Roman"/>
          <w:sz w:val="18"/>
          <w:szCs w:val="18"/>
        </w:rPr>
        <w:footnoteRef/>
      </w:r>
      <w:r w:rsidRPr="00372AAC">
        <w:rPr>
          <w:rFonts w:ascii="Times New Roman" w:hAnsi="Times New Roman"/>
          <w:sz w:val="18"/>
          <w:szCs w:val="18"/>
        </w:rPr>
        <w:t xml:space="preserve"> </w:t>
      </w:r>
      <w:r w:rsidRPr="00372AAC">
        <w:rPr>
          <w:rFonts w:ascii="Times New Roman" w:hAnsi="Times New Roman"/>
          <w:color w:val="000000"/>
          <w:sz w:val="18"/>
          <w:szCs w:val="18"/>
        </w:rPr>
        <w:t>“Mevzuattan Kaynaklanan Diğer Yükümlülüklere İlişkin Rapor” ikinci alt başlığının kullanılmasının gerekmediği durumlarda</w:t>
      </w:r>
      <w:r>
        <w:rPr>
          <w:rFonts w:ascii="Times New Roman" w:hAnsi="Times New Roman"/>
          <w:color w:val="000000"/>
          <w:sz w:val="18"/>
          <w:szCs w:val="18"/>
        </w:rPr>
        <w:t>,</w:t>
      </w:r>
      <w:r w:rsidRPr="00372AAC">
        <w:rPr>
          <w:rFonts w:ascii="Times New Roman" w:hAnsi="Times New Roman"/>
          <w:color w:val="000000"/>
          <w:sz w:val="18"/>
          <w:szCs w:val="18"/>
        </w:rPr>
        <w:t xml:space="preserve"> “Finansal Tablolara İlişkin Rapor” alt başlığının kullanılmasına gerek yoktur.</w:t>
      </w:r>
    </w:p>
  </w:footnote>
  <w:footnote w:id="32">
    <w:p w:rsidR="00132F40" w:rsidRDefault="00132F40" w:rsidP="00360AF1">
      <w:pPr>
        <w:pStyle w:val="FootnoteText"/>
        <w:spacing w:before="60" w:after="60"/>
        <w:jc w:val="both"/>
      </w:pPr>
      <w:r w:rsidRPr="00372AAC">
        <w:rPr>
          <w:rStyle w:val="FootnoteReference"/>
          <w:rFonts w:ascii="Times New Roman" w:hAnsi="Times New Roman"/>
          <w:sz w:val="18"/>
          <w:szCs w:val="18"/>
        </w:rPr>
        <w:footnoteRef/>
      </w:r>
      <w:r w:rsidRPr="00372AAC">
        <w:rPr>
          <w:rFonts w:ascii="Times New Roman" w:hAnsi="Times New Roman"/>
          <w:sz w:val="18"/>
          <w:szCs w:val="18"/>
        </w:rPr>
        <w:t xml:space="preserve"> </w:t>
      </w:r>
      <w:r w:rsidRPr="00372AAC">
        <w:rPr>
          <w:rFonts w:ascii="Times New Roman" w:hAnsi="Times New Roman"/>
          <w:color w:val="000000"/>
          <w:sz w:val="18"/>
          <w:szCs w:val="18"/>
        </w:rPr>
        <w:t>Veya ilgili yasal çerçeve bağlamında uygun olan başka bir terim.</w:t>
      </w:r>
    </w:p>
  </w:footnote>
  <w:footnote w:id="33">
    <w:p w:rsidR="00132F40" w:rsidRDefault="00132F40" w:rsidP="00360AF1">
      <w:pPr>
        <w:pStyle w:val="FootnoteText"/>
        <w:spacing w:before="60" w:after="60"/>
        <w:jc w:val="both"/>
      </w:pPr>
      <w:r w:rsidRPr="00372AAC">
        <w:rPr>
          <w:rStyle w:val="FootnoteReference"/>
          <w:rFonts w:ascii="Times New Roman" w:hAnsi="Times New Roman"/>
          <w:sz w:val="18"/>
          <w:szCs w:val="18"/>
        </w:rPr>
        <w:footnoteRef/>
      </w:r>
      <w:r w:rsidRPr="00372AAC">
        <w:rPr>
          <w:rFonts w:ascii="Times New Roman" w:hAnsi="Times New Roman"/>
          <w:sz w:val="18"/>
          <w:szCs w:val="18"/>
        </w:rPr>
        <w:t xml:space="preserve"> </w:t>
      </w:r>
      <w:r w:rsidRPr="00372AAC">
        <w:rPr>
          <w:rFonts w:ascii="Times New Roman" w:hAnsi="Times New Roman"/>
          <w:color w:val="000000"/>
          <w:sz w:val="18"/>
          <w:szCs w:val="18"/>
        </w:rPr>
        <w:t>İşletme yönetiminin sorumluluğu doğru ve gerçeğe uygun bir görünüm sağlayan finansal tablolar hazırlamak olduğunda, bu sorumluluk şu şekilde ifade edilebilir: “İşletme yönetimi, Türkiye Muhasebe Standartlarına uygun olarak doğru ve gerçeğe uygun bir görünüm sağlayan finansal tabloların hazırlanmasından ve …dan sorumludur.”</w:t>
      </w:r>
    </w:p>
  </w:footnote>
  <w:footnote w:id="34">
    <w:p w:rsidR="00132F40" w:rsidRDefault="00132F40" w:rsidP="00360AF1">
      <w:pPr>
        <w:pStyle w:val="FootnoteText"/>
        <w:spacing w:before="60" w:after="60"/>
      </w:pPr>
      <w:r w:rsidRPr="00372AAC">
        <w:rPr>
          <w:rStyle w:val="FootnoteReference"/>
          <w:rFonts w:ascii="Times New Roman" w:hAnsi="Times New Roman"/>
          <w:sz w:val="18"/>
          <w:szCs w:val="18"/>
        </w:rPr>
        <w:footnoteRef/>
      </w:r>
      <w:r w:rsidRPr="00372AAC">
        <w:rPr>
          <w:rFonts w:ascii="Times New Roman" w:hAnsi="Times New Roman"/>
          <w:sz w:val="18"/>
          <w:szCs w:val="18"/>
        </w:rPr>
        <w:t xml:space="preserve"> Bağımsız denetçinin veya bağımsız denetim kuruluşu adına rapor düzenlenmişse sorumlu denetçinin adı, soyadı, unvanı, mührü ve varsa mevzuatın gerektirdiği diğer hususlara da bu bölümde yer verilir.</w:t>
      </w:r>
    </w:p>
  </w:footnote>
  <w:footnote w:id="35">
    <w:p w:rsidR="00132F40" w:rsidRDefault="00132F40" w:rsidP="00124631">
      <w:pPr>
        <w:pStyle w:val="FootnoteText"/>
      </w:pPr>
      <w:r w:rsidRPr="00327FDC">
        <w:rPr>
          <w:rStyle w:val="FootnoteReference"/>
          <w:rFonts w:ascii="Times New Roman" w:hAnsi="Times New Roman"/>
        </w:rPr>
        <w:footnoteRef/>
      </w:r>
      <w:r w:rsidRPr="00327FDC">
        <w:rPr>
          <w:rFonts w:ascii="Times New Roman" w:hAnsi="Times New Roman"/>
        </w:rPr>
        <w:t xml:space="preserve"> </w:t>
      </w:r>
      <w:r w:rsidRPr="00327FDC">
        <w:rPr>
          <w:rFonts w:ascii="Times New Roman" w:hAnsi="Times New Roman"/>
          <w:sz w:val="18"/>
          <w:szCs w:val="18"/>
        </w:rPr>
        <w:t>Şirket nev’ine göre uygun başlık kullanılacaktır.</w:t>
      </w:r>
    </w:p>
  </w:footnote>
  <w:footnote w:id="36">
    <w:p w:rsidR="00132F40" w:rsidRDefault="00132F40" w:rsidP="00124631">
      <w:pPr>
        <w:pStyle w:val="FootnoteText"/>
        <w:spacing w:before="60" w:after="60"/>
      </w:pPr>
      <w:r w:rsidRPr="00372AAC">
        <w:rPr>
          <w:rStyle w:val="FootnoteReference"/>
          <w:rFonts w:ascii="Times New Roman" w:hAnsi="Times New Roman"/>
          <w:sz w:val="18"/>
          <w:szCs w:val="18"/>
        </w:rPr>
        <w:footnoteRef/>
      </w:r>
      <w:r w:rsidRPr="00372AAC">
        <w:rPr>
          <w:rFonts w:ascii="Times New Roman" w:hAnsi="Times New Roman"/>
          <w:sz w:val="18"/>
          <w:szCs w:val="18"/>
        </w:rPr>
        <w:t xml:space="preserve"> Bağımsız denetçinin veya bağımsız denetim kuruluşu adına rapor düzenlenmişse sorumlu denetçinin adı, soyadı, unvanı, mührü ve varsa mevzuatın gerektirdiği diğer hususlara da bu bölümde yer verilir.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F40" w:rsidRDefault="00132F40" w:rsidP="00E5651D">
    <w:pPr>
      <w:pStyle w:val="Header"/>
      <w:rPr>
        <w:rFonts w:ascii="Arial Unicode MS" w:eastAsia="Arial Unicode MS" w:hAnsi="Arial Unicode MS" w:cs="Arial Unicode MS"/>
        <w:color w:val="C0C0C0"/>
        <w:sz w:val="23"/>
      </w:rPr>
    </w:pPr>
    <w:bookmarkStart w:id="0" w:name="aliashSınıflandırmaÜstbi1HeaderEvenPages"/>
  </w:p>
  <w:bookmarkEnd w:id="0"/>
  <w:p w:rsidR="00132F40" w:rsidRDefault="00132F4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F40" w:rsidRDefault="00132F40" w:rsidP="00E5651D">
    <w:pPr>
      <w:pStyle w:val="Header"/>
      <w:rPr>
        <w:rFonts w:ascii="Arial Unicode MS" w:eastAsia="Arial Unicode MS" w:hAnsi="Arial Unicode MS" w:cs="Arial Unicode MS"/>
        <w:color w:val="C0C0C0"/>
        <w:sz w:val="23"/>
      </w:rPr>
    </w:pPr>
    <w:bookmarkStart w:id="1" w:name="aliashSınıflandırmaÜstbilg1HeaderPrimary"/>
  </w:p>
  <w:bookmarkEnd w:id="1"/>
  <w:p w:rsidR="00132F40" w:rsidRDefault="00132F4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F40" w:rsidRDefault="00132F40" w:rsidP="00E5651D">
    <w:pPr>
      <w:pStyle w:val="Header"/>
      <w:rPr>
        <w:rFonts w:ascii="Arial Unicode MS" w:eastAsia="Arial Unicode MS" w:hAnsi="Arial Unicode MS" w:cs="Arial Unicode MS"/>
        <w:color w:val="C0C0C0"/>
        <w:sz w:val="23"/>
      </w:rPr>
    </w:pPr>
    <w:bookmarkStart w:id="2" w:name="aliashSınıflandırmaÜstbi1HeaderFirstPage"/>
  </w:p>
  <w:bookmarkEnd w:id="2"/>
  <w:p w:rsidR="00132F40" w:rsidRDefault="00132F4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61D15"/>
    <w:multiLevelType w:val="hybridMultilevel"/>
    <w:tmpl w:val="4D10DCC6"/>
    <w:lvl w:ilvl="0" w:tplc="041F0017">
      <w:start w:val="1"/>
      <w:numFmt w:val="lowerLetter"/>
      <w:lvlText w:val="%1)"/>
      <w:lvlJc w:val="left"/>
      <w:pPr>
        <w:ind w:left="720" w:hanging="360"/>
      </w:pPr>
      <w:rPr>
        <w:rFonts w:cs="Times New Roman"/>
      </w:rPr>
    </w:lvl>
    <w:lvl w:ilvl="1" w:tplc="56323CAA">
      <w:start w:val="1"/>
      <w:numFmt w:val="lowerLetter"/>
      <w:lvlText w:val="(%2)"/>
      <w:lvlJc w:val="left"/>
      <w:pPr>
        <w:ind w:left="1440" w:hanging="360"/>
      </w:pPr>
      <w:rPr>
        <w:rFonts w:cs="Times New Roman" w:hint="default"/>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nsid w:val="16D22DED"/>
    <w:multiLevelType w:val="hybridMultilevel"/>
    <w:tmpl w:val="505092CC"/>
    <w:lvl w:ilvl="0" w:tplc="0450ED64">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425FBE"/>
    <w:multiLevelType w:val="hybridMultilevel"/>
    <w:tmpl w:val="75B8B750"/>
    <w:lvl w:ilvl="0" w:tplc="473AE6C6">
      <w:start w:val="1"/>
      <w:numFmt w:val="lowerLetter"/>
      <w:lvlText w:val="(%1)"/>
      <w:lvlJc w:val="left"/>
      <w:pPr>
        <w:ind w:left="1068" w:hanging="360"/>
      </w:pPr>
      <w:rPr>
        <w:rFonts w:cs="Times New Roman" w:hint="default"/>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3">
    <w:nsid w:val="46934509"/>
    <w:multiLevelType w:val="hybridMultilevel"/>
    <w:tmpl w:val="CBF4DF04"/>
    <w:lvl w:ilvl="0" w:tplc="563A5176">
      <w:start w:val="1"/>
      <w:numFmt w:val="decimal"/>
      <w:lvlText w:val="%1."/>
      <w:lvlJc w:val="left"/>
      <w:pPr>
        <w:ind w:left="720" w:hanging="360"/>
      </w:pPr>
      <w:rPr>
        <w:rFonts w:cs="Times New Roman" w:hint="default"/>
        <w:b w:val="0"/>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
    <w:nsid w:val="591C4313"/>
    <w:multiLevelType w:val="hybridMultilevel"/>
    <w:tmpl w:val="904E7C0C"/>
    <w:lvl w:ilvl="0" w:tplc="6246AC34">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5C5C06C7"/>
    <w:multiLevelType w:val="hybridMultilevel"/>
    <w:tmpl w:val="08F01B1C"/>
    <w:lvl w:ilvl="0" w:tplc="704A222A">
      <w:start w:val="1"/>
      <w:numFmt w:val="lowerRoman"/>
      <w:lvlText w:val="(%1)"/>
      <w:lvlJc w:val="left"/>
      <w:pPr>
        <w:ind w:left="1080" w:hanging="72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6">
    <w:nsid w:val="60D05118"/>
    <w:multiLevelType w:val="hybridMultilevel"/>
    <w:tmpl w:val="9ABA6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8E317EC"/>
    <w:multiLevelType w:val="hybridMultilevel"/>
    <w:tmpl w:val="C6206DA6"/>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8">
    <w:nsid w:val="6C594E8A"/>
    <w:multiLevelType w:val="hybridMultilevel"/>
    <w:tmpl w:val="84C29EE0"/>
    <w:lvl w:ilvl="0" w:tplc="041F0017">
      <w:start w:val="1"/>
      <w:numFmt w:val="lowerLetter"/>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9">
    <w:nsid w:val="6C6F3E65"/>
    <w:multiLevelType w:val="hybridMultilevel"/>
    <w:tmpl w:val="7E02B170"/>
    <w:lvl w:ilvl="0" w:tplc="0C3244C4">
      <w:start w:val="1"/>
      <w:numFmt w:val="decimal"/>
      <w:lvlText w:val="%1."/>
      <w:lvlJc w:val="left"/>
      <w:pPr>
        <w:ind w:left="420" w:hanging="360"/>
      </w:pPr>
      <w:rPr>
        <w:rFonts w:cs="Times New Roman" w:hint="default"/>
      </w:rPr>
    </w:lvl>
    <w:lvl w:ilvl="1" w:tplc="041F0019">
      <w:start w:val="1"/>
      <w:numFmt w:val="lowerLetter"/>
      <w:lvlText w:val="%2."/>
      <w:lvlJc w:val="left"/>
      <w:pPr>
        <w:ind w:left="1140" w:hanging="360"/>
      </w:pPr>
      <w:rPr>
        <w:rFonts w:cs="Times New Roman"/>
      </w:rPr>
    </w:lvl>
    <w:lvl w:ilvl="2" w:tplc="041F001B" w:tentative="1">
      <w:start w:val="1"/>
      <w:numFmt w:val="lowerRoman"/>
      <w:lvlText w:val="%3."/>
      <w:lvlJc w:val="right"/>
      <w:pPr>
        <w:ind w:left="1860" w:hanging="180"/>
      </w:pPr>
      <w:rPr>
        <w:rFonts w:cs="Times New Roman"/>
      </w:rPr>
    </w:lvl>
    <w:lvl w:ilvl="3" w:tplc="041F000F" w:tentative="1">
      <w:start w:val="1"/>
      <w:numFmt w:val="decimal"/>
      <w:lvlText w:val="%4."/>
      <w:lvlJc w:val="left"/>
      <w:pPr>
        <w:ind w:left="2580" w:hanging="360"/>
      </w:pPr>
      <w:rPr>
        <w:rFonts w:cs="Times New Roman"/>
      </w:rPr>
    </w:lvl>
    <w:lvl w:ilvl="4" w:tplc="041F0019" w:tentative="1">
      <w:start w:val="1"/>
      <w:numFmt w:val="lowerLetter"/>
      <w:lvlText w:val="%5."/>
      <w:lvlJc w:val="left"/>
      <w:pPr>
        <w:ind w:left="3300" w:hanging="360"/>
      </w:pPr>
      <w:rPr>
        <w:rFonts w:cs="Times New Roman"/>
      </w:rPr>
    </w:lvl>
    <w:lvl w:ilvl="5" w:tplc="041F001B" w:tentative="1">
      <w:start w:val="1"/>
      <w:numFmt w:val="lowerRoman"/>
      <w:lvlText w:val="%6."/>
      <w:lvlJc w:val="right"/>
      <w:pPr>
        <w:ind w:left="4020" w:hanging="180"/>
      </w:pPr>
      <w:rPr>
        <w:rFonts w:cs="Times New Roman"/>
      </w:rPr>
    </w:lvl>
    <w:lvl w:ilvl="6" w:tplc="041F000F" w:tentative="1">
      <w:start w:val="1"/>
      <w:numFmt w:val="decimal"/>
      <w:lvlText w:val="%7."/>
      <w:lvlJc w:val="left"/>
      <w:pPr>
        <w:ind w:left="4740" w:hanging="360"/>
      </w:pPr>
      <w:rPr>
        <w:rFonts w:cs="Times New Roman"/>
      </w:rPr>
    </w:lvl>
    <w:lvl w:ilvl="7" w:tplc="041F0019" w:tentative="1">
      <w:start w:val="1"/>
      <w:numFmt w:val="lowerLetter"/>
      <w:lvlText w:val="%8."/>
      <w:lvlJc w:val="left"/>
      <w:pPr>
        <w:ind w:left="5460" w:hanging="360"/>
      </w:pPr>
      <w:rPr>
        <w:rFonts w:cs="Times New Roman"/>
      </w:rPr>
    </w:lvl>
    <w:lvl w:ilvl="8" w:tplc="041F001B" w:tentative="1">
      <w:start w:val="1"/>
      <w:numFmt w:val="lowerRoman"/>
      <w:lvlText w:val="%9."/>
      <w:lvlJc w:val="right"/>
      <w:pPr>
        <w:ind w:left="6180" w:hanging="180"/>
      </w:pPr>
      <w:rPr>
        <w:rFonts w:cs="Times New Roman"/>
      </w:rPr>
    </w:lvl>
  </w:abstractNum>
  <w:abstractNum w:abstractNumId="10">
    <w:nsid w:val="708D23CA"/>
    <w:multiLevelType w:val="hybridMultilevel"/>
    <w:tmpl w:val="1368F306"/>
    <w:lvl w:ilvl="0" w:tplc="C41633BC">
      <w:start w:val="1"/>
      <w:numFmt w:val="lowerLetter"/>
      <w:lvlText w:val="(%1)"/>
      <w:lvlJc w:val="left"/>
      <w:pPr>
        <w:ind w:left="960" w:hanging="360"/>
      </w:pPr>
      <w:rPr>
        <w:rFonts w:cs="Times New Roman" w:hint="default"/>
      </w:rPr>
    </w:lvl>
    <w:lvl w:ilvl="1" w:tplc="041F0019" w:tentative="1">
      <w:start w:val="1"/>
      <w:numFmt w:val="lowerLetter"/>
      <w:lvlText w:val="%2."/>
      <w:lvlJc w:val="left"/>
      <w:pPr>
        <w:ind w:left="1680" w:hanging="360"/>
      </w:pPr>
      <w:rPr>
        <w:rFonts w:cs="Times New Roman"/>
      </w:rPr>
    </w:lvl>
    <w:lvl w:ilvl="2" w:tplc="041F001B" w:tentative="1">
      <w:start w:val="1"/>
      <w:numFmt w:val="lowerRoman"/>
      <w:lvlText w:val="%3."/>
      <w:lvlJc w:val="right"/>
      <w:pPr>
        <w:ind w:left="2400" w:hanging="180"/>
      </w:pPr>
      <w:rPr>
        <w:rFonts w:cs="Times New Roman"/>
      </w:rPr>
    </w:lvl>
    <w:lvl w:ilvl="3" w:tplc="041F000F" w:tentative="1">
      <w:start w:val="1"/>
      <w:numFmt w:val="decimal"/>
      <w:lvlText w:val="%4."/>
      <w:lvlJc w:val="left"/>
      <w:pPr>
        <w:ind w:left="3120" w:hanging="360"/>
      </w:pPr>
      <w:rPr>
        <w:rFonts w:cs="Times New Roman"/>
      </w:rPr>
    </w:lvl>
    <w:lvl w:ilvl="4" w:tplc="041F0019" w:tentative="1">
      <w:start w:val="1"/>
      <w:numFmt w:val="lowerLetter"/>
      <w:lvlText w:val="%5."/>
      <w:lvlJc w:val="left"/>
      <w:pPr>
        <w:ind w:left="3840" w:hanging="360"/>
      </w:pPr>
      <w:rPr>
        <w:rFonts w:cs="Times New Roman"/>
      </w:rPr>
    </w:lvl>
    <w:lvl w:ilvl="5" w:tplc="041F001B" w:tentative="1">
      <w:start w:val="1"/>
      <w:numFmt w:val="lowerRoman"/>
      <w:lvlText w:val="%6."/>
      <w:lvlJc w:val="right"/>
      <w:pPr>
        <w:ind w:left="4560" w:hanging="180"/>
      </w:pPr>
      <w:rPr>
        <w:rFonts w:cs="Times New Roman"/>
      </w:rPr>
    </w:lvl>
    <w:lvl w:ilvl="6" w:tplc="041F000F" w:tentative="1">
      <w:start w:val="1"/>
      <w:numFmt w:val="decimal"/>
      <w:lvlText w:val="%7."/>
      <w:lvlJc w:val="left"/>
      <w:pPr>
        <w:ind w:left="5280" w:hanging="360"/>
      </w:pPr>
      <w:rPr>
        <w:rFonts w:cs="Times New Roman"/>
      </w:rPr>
    </w:lvl>
    <w:lvl w:ilvl="7" w:tplc="041F0019" w:tentative="1">
      <w:start w:val="1"/>
      <w:numFmt w:val="lowerLetter"/>
      <w:lvlText w:val="%8."/>
      <w:lvlJc w:val="left"/>
      <w:pPr>
        <w:ind w:left="6000" w:hanging="360"/>
      </w:pPr>
      <w:rPr>
        <w:rFonts w:cs="Times New Roman"/>
      </w:rPr>
    </w:lvl>
    <w:lvl w:ilvl="8" w:tplc="041F001B" w:tentative="1">
      <w:start w:val="1"/>
      <w:numFmt w:val="lowerRoman"/>
      <w:lvlText w:val="%9."/>
      <w:lvlJc w:val="right"/>
      <w:pPr>
        <w:ind w:left="6720" w:hanging="180"/>
      </w:pPr>
      <w:rPr>
        <w:rFonts w:cs="Times New Roman"/>
      </w:rPr>
    </w:lvl>
  </w:abstractNum>
  <w:abstractNum w:abstractNumId="11">
    <w:nsid w:val="714F3C06"/>
    <w:multiLevelType w:val="hybridMultilevel"/>
    <w:tmpl w:val="8C703C8C"/>
    <w:lvl w:ilvl="0" w:tplc="4FC6ECA2">
      <w:start w:val="1"/>
      <w:numFmt w:val="lowerLetter"/>
      <w:lvlText w:val="(%1)"/>
      <w:lvlJc w:val="left"/>
      <w:pPr>
        <w:ind w:left="960" w:hanging="360"/>
      </w:pPr>
      <w:rPr>
        <w:rFonts w:cs="Times New Roman" w:hint="default"/>
      </w:rPr>
    </w:lvl>
    <w:lvl w:ilvl="1" w:tplc="041F0019" w:tentative="1">
      <w:start w:val="1"/>
      <w:numFmt w:val="lowerLetter"/>
      <w:lvlText w:val="%2."/>
      <w:lvlJc w:val="left"/>
      <w:pPr>
        <w:ind w:left="1680" w:hanging="360"/>
      </w:pPr>
      <w:rPr>
        <w:rFonts w:cs="Times New Roman"/>
      </w:rPr>
    </w:lvl>
    <w:lvl w:ilvl="2" w:tplc="041F001B" w:tentative="1">
      <w:start w:val="1"/>
      <w:numFmt w:val="lowerRoman"/>
      <w:lvlText w:val="%3."/>
      <w:lvlJc w:val="right"/>
      <w:pPr>
        <w:ind w:left="2400" w:hanging="180"/>
      </w:pPr>
      <w:rPr>
        <w:rFonts w:cs="Times New Roman"/>
      </w:rPr>
    </w:lvl>
    <w:lvl w:ilvl="3" w:tplc="041F000F" w:tentative="1">
      <w:start w:val="1"/>
      <w:numFmt w:val="decimal"/>
      <w:lvlText w:val="%4."/>
      <w:lvlJc w:val="left"/>
      <w:pPr>
        <w:ind w:left="3120" w:hanging="360"/>
      </w:pPr>
      <w:rPr>
        <w:rFonts w:cs="Times New Roman"/>
      </w:rPr>
    </w:lvl>
    <w:lvl w:ilvl="4" w:tplc="041F0019" w:tentative="1">
      <w:start w:val="1"/>
      <w:numFmt w:val="lowerLetter"/>
      <w:lvlText w:val="%5."/>
      <w:lvlJc w:val="left"/>
      <w:pPr>
        <w:ind w:left="3840" w:hanging="360"/>
      </w:pPr>
      <w:rPr>
        <w:rFonts w:cs="Times New Roman"/>
      </w:rPr>
    </w:lvl>
    <w:lvl w:ilvl="5" w:tplc="041F001B" w:tentative="1">
      <w:start w:val="1"/>
      <w:numFmt w:val="lowerRoman"/>
      <w:lvlText w:val="%6."/>
      <w:lvlJc w:val="right"/>
      <w:pPr>
        <w:ind w:left="4560" w:hanging="180"/>
      </w:pPr>
      <w:rPr>
        <w:rFonts w:cs="Times New Roman"/>
      </w:rPr>
    </w:lvl>
    <w:lvl w:ilvl="6" w:tplc="041F000F" w:tentative="1">
      <w:start w:val="1"/>
      <w:numFmt w:val="decimal"/>
      <w:lvlText w:val="%7."/>
      <w:lvlJc w:val="left"/>
      <w:pPr>
        <w:ind w:left="5280" w:hanging="360"/>
      </w:pPr>
      <w:rPr>
        <w:rFonts w:cs="Times New Roman"/>
      </w:rPr>
    </w:lvl>
    <w:lvl w:ilvl="7" w:tplc="041F0019" w:tentative="1">
      <w:start w:val="1"/>
      <w:numFmt w:val="lowerLetter"/>
      <w:lvlText w:val="%8."/>
      <w:lvlJc w:val="left"/>
      <w:pPr>
        <w:ind w:left="6000" w:hanging="360"/>
      </w:pPr>
      <w:rPr>
        <w:rFonts w:cs="Times New Roman"/>
      </w:rPr>
    </w:lvl>
    <w:lvl w:ilvl="8" w:tplc="041F001B" w:tentative="1">
      <w:start w:val="1"/>
      <w:numFmt w:val="lowerRoman"/>
      <w:lvlText w:val="%9."/>
      <w:lvlJc w:val="right"/>
      <w:pPr>
        <w:ind w:left="6720" w:hanging="180"/>
      </w:pPr>
      <w:rPr>
        <w:rFonts w:cs="Times New Roman"/>
      </w:rPr>
    </w:lvl>
  </w:abstractNum>
  <w:abstractNum w:abstractNumId="12">
    <w:nsid w:val="7BAD7BDB"/>
    <w:multiLevelType w:val="hybridMultilevel"/>
    <w:tmpl w:val="F48401B4"/>
    <w:lvl w:ilvl="0" w:tplc="473AE6C6">
      <w:start w:val="1"/>
      <w:numFmt w:val="lowerLetter"/>
      <w:lvlText w:val="(%1)"/>
      <w:lvlJc w:val="left"/>
      <w:pPr>
        <w:ind w:left="1068" w:hanging="360"/>
      </w:pPr>
      <w:rPr>
        <w:rFonts w:cs="Times New Roman" w:hint="default"/>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num w:numId="1">
    <w:abstractNumId w:val="5"/>
  </w:num>
  <w:num w:numId="2">
    <w:abstractNumId w:val="9"/>
  </w:num>
  <w:num w:numId="3">
    <w:abstractNumId w:val="3"/>
  </w:num>
  <w:num w:numId="4">
    <w:abstractNumId w:val="0"/>
  </w:num>
  <w:num w:numId="5">
    <w:abstractNumId w:val="8"/>
  </w:num>
  <w:num w:numId="6">
    <w:abstractNumId w:val="2"/>
  </w:num>
  <w:num w:numId="7">
    <w:abstractNumId w:val="11"/>
  </w:num>
  <w:num w:numId="8">
    <w:abstractNumId w:val="12"/>
  </w:num>
  <w:num w:numId="9">
    <w:abstractNumId w:val="10"/>
  </w:num>
  <w:num w:numId="10">
    <w:abstractNumId w:val="1"/>
  </w:num>
  <w:num w:numId="11">
    <w:abstractNumId w:val="6"/>
  </w:num>
  <w:num w:numId="12">
    <w:abstractNumId w:val="7"/>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numRestart w:val="eachSec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14504"/>
    <w:rsid w:val="00002F51"/>
    <w:rsid w:val="00004ACF"/>
    <w:rsid w:val="0000617B"/>
    <w:rsid w:val="00016D86"/>
    <w:rsid w:val="00026EEA"/>
    <w:rsid w:val="00034086"/>
    <w:rsid w:val="00036442"/>
    <w:rsid w:val="00045886"/>
    <w:rsid w:val="000462BA"/>
    <w:rsid w:val="00050420"/>
    <w:rsid w:val="00051564"/>
    <w:rsid w:val="00055FCA"/>
    <w:rsid w:val="00057624"/>
    <w:rsid w:val="00061FBB"/>
    <w:rsid w:val="0006317F"/>
    <w:rsid w:val="00064F0C"/>
    <w:rsid w:val="00067726"/>
    <w:rsid w:val="00067AE2"/>
    <w:rsid w:val="00067D66"/>
    <w:rsid w:val="00071B4E"/>
    <w:rsid w:val="0007433A"/>
    <w:rsid w:val="000764E3"/>
    <w:rsid w:val="00080CD6"/>
    <w:rsid w:val="000810C3"/>
    <w:rsid w:val="000847E3"/>
    <w:rsid w:val="000A0511"/>
    <w:rsid w:val="000A5B5F"/>
    <w:rsid w:val="000A7A03"/>
    <w:rsid w:val="000B2FB4"/>
    <w:rsid w:val="000B2FB9"/>
    <w:rsid w:val="000B3DA7"/>
    <w:rsid w:val="000B3ECA"/>
    <w:rsid w:val="000C3D9E"/>
    <w:rsid w:val="000C70A0"/>
    <w:rsid w:val="000D1CCB"/>
    <w:rsid w:val="000D1E9C"/>
    <w:rsid w:val="000E5490"/>
    <w:rsid w:val="00102255"/>
    <w:rsid w:val="00103F81"/>
    <w:rsid w:val="00104680"/>
    <w:rsid w:val="001046CF"/>
    <w:rsid w:val="00105E50"/>
    <w:rsid w:val="00122410"/>
    <w:rsid w:val="00122CC5"/>
    <w:rsid w:val="00124631"/>
    <w:rsid w:val="00125D3F"/>
    <w:rsid w:val="00126E47"/>
    <w:rsid w:val="00132C81"/>
    <w:rsid w:val="00132F40"/>
    <w:rsid w:val="00133291"/>
    <w:rsid w:val="00134A92"/>
    <w:rsid w:val="00140A83"/>
    <w:rsid w:val="001426E1"/>
    <w:rsid w:val="0014682D"/>
    <w:rsid w:val="00147EFC"/>
    <w:rsid w:val="00161F90"/>
    <w:rsid w:val="0016328D"/>
    <w:rsid w:val="00164F20"/>
    <w:rsid w:val="00174F16"/>
    <w:rsid w:val="00176FE3"/>
    <w:rsid w:val="001812FF"/>
    <w:rsid w:val="00183862"/>
    <w:rsid w:val="0019105E"/>
    <w:rsid w:val="001941B6"/>
    <w:rsid w:val="0019613C"/>
    <w:rsid w:val="00197A31"/>
    <w:rsid w:val="001A09C0"/>
    <w:rsid w:val="001A688F"/>
    <w:rsid w:val="001B1F5B"/>
    <w:rsid w:val="001B269D"/>
    <w:rsid w:val="001B49A6"/>
    <w:rsid w:val="001B7FB6"/>
    <w:rsid w:val="001D1AB9"/>
    <w:rsid w:val="001D497F"/>
    <w:rsid w:val="001E5961"/>
    <w:rsid w:val="001E628A"/>
    <w:rsid w:val="001E65A0"/>
    <w:rsid w:val="001E77A8"/>
    <w:rsid w:val="001F16F2"/>
    <w:rsid w:val="001F2698"/>
    <w:rsid w:val="001F5544"/>
    <w:rsid w:val="001F56CC"/>
    <w:rsid w:val="002022D3"/>
    <w:rsid w:val="0020460A"/>
    <w:rsid w:val="0020607E"/>
    <w:rsid w:val="002079EC"/>
    <w:rsid w:val="00211A22"/>
    <w:rsid w:val="00211BD8"/>
    <w:rsid w:val="0021413F"/>
    <w:rsid w:val="00214750"/>
    <w:rsid w:val="00234B02"/>
    <w:rsid w:val="00235192"/>
    <w:rsid w:val="00260D2C"/>
    <w:rsid w:val="00265193"/>
    <w:rsid w:val="00276101"/>
    <w:rsid w:val="00276BA7"/>
    <w:rsid w:val="00282F26"/>
    <w:rsid w:val="00297158"/>
    <w:rsid w:val="002A45E4"/>
    <w:rsid w:val="002B0AAC"/>
    <w:rsid w:val="002B53DB"/>
    <w:rsid w:val="002B56D3"/>
    <w:rsid w:val="002B6131"/>
    <w:rsid w:val="002C0548"/>
    <w:rsid w:val="002C6CC5"/>
    <w:rsid w:val="002D16C6"/>
    <w:rsid w:val="002D3F3F"/>
    <w:rsid w:val="002E17EC"/>
    <w:rsid w:val="002E55B9"/>
    <w:rsid w:val="002E6A9D"/>
    <w:rsid w:val="002F6FC0"/>
    <w:rsid w:val="00302109"/>
    <w:rsid w:val="00306953"/>
    <w:rsid w:val="003108C1"/>
    <w:rsid w:val="0031107F"/>
    <w:rsid w:val="00322941"/>
    <w:rsid w:val="00327FDC"/>
    <w:rsid w:val="0033541E"/>
    <w:rsid w:val="00335709"/>
    <w:rsid w:val="00336843"/>
    <w:rsid w:val="0034099A"/>
    <w:rsid w:val="00341605"/>
    <w:rsid w:val="00345379"/>
    <w:rsid w:val="003469A8"/>
    <w:rsid w:val="003512D6"/>
    <w:rsid w:val="003519E6"/>
    <w:rsid w:val="003522FA"/>
    <w:rsid w:val="00360AF1"/>
    <w:rsid w:val="00366426"/>
    <w:rsid w:val="00372AAC"/>
    <w:rsid w:val="00377557"/>
    <w:rsid w:val="003826BF"/>
    <w:rsid w:val="00397730"/>
    <w:rsid w:val="003A26AD"/>
    <w:rsid w:val="003A45A0"/>
    <w:rsid w:val="003A72BB"/>
    <w:rsid w:val="003B312C"/>
    <w:rsid w:val="003B3279"/>
    <w:rsid w:val="003B3A72"/>
    <w:rsid w:val="003C3C5C"/>
    <w:rsid w:val="003C3D27"/>
    <w:rsid w:val="003C4006"/>
    <w:rsid w:val="003C7CD5"/>
    <w:rsid w:val="003D2873"/>
    <w:rsid w:val="003D6435"/>
    <w:rsid w:val="003E1420"/>
    <w:rsid w:val="003F2F92"/>
    <w:rsid w:val="004023A4"/>
    <w:rsid w:val="00407268"/>
    <w:rsid w:val="00407E6B"/>
    <w:rsid w:val="00412541"/>
    <w:rsid w:val="00416C7C"/>
    <w:rsid w:val="00420906"/>
    <w:rsid w:val="00421294"/>
    <w:rsid w:val="00423489"/>
    <w:rsid w:val="00441ECE"/>
    <w:rsid w:val="00443404"/>
    <w:rsid w:val="004515C0"/>
    <w:rsid w:val="0045363C"/>
    <w:rsid w:val="004550D9"/>
    <w:rsid w:val="00456CD3"/>
    <w:rsid w:val="004628D0"/>
    <w:rsid w:val="00466729"/>
    <w:rsid w:val="004669DE"/>
    <w:rsid w:val="00473610"/>
    <w:rsid w:val="00484AF0"/>
    <w:rsid w:val="00486E20"/>
    <w:rsid w:val="004876D0"/>
    <w:rsid w:val="00492F45"/>
    <w:rsid w:val="004931A1"/>
    <w:rsid w:val="00495C37"/>
    <w:rsid w:val="004A0D69"/>
    <w:rsid w:val="004B0706"/>
    <w:rsid w:val="004B0D10"/>
    <w:rsid w:val="004B367C"/>
    <w:rsid w:val="004B4025"/>
    <w:rsid w:val="004C21C5"/>
    <w:rsid w:val="004D01BC"/>
    <w:rsid w:val="004D05B2"/>
    <w:rsid w:val="004D5341"/>
    <w:rsid w:val="004D5A95"/>
    <w:rsid w:val="004F0F36"/>
    <w:rsid w:val="004F3857"/>
    <w:rsid w:val="004F4706"/>
    <w:rsid w:val="004F57FA"/>
    <w:rsid w:val="004F5E4B"/>
    <w:rsid w:val="004F7599"/>
    <w:rsid w:val="00501BE2"/>
    <w:rsid w:val="005156B7"/>
    <w:rsid w:val="005214C7"/>
    <w:rsid w:val="00522A6B"/>
    <w:rsid w:val="005237DF"/>
    <w:rsid w:val="00524F91"/>
    <w:rsid w:val="00527654"/>
    <w:rsid w:val="00531938"/>
    <w:rsid w:val="00536998"/>
    <w:rsid w:val="00542F22"/>
    <w:rsid w:val="00545F74"/>
    <w:rsid w:val="0056005C"/>
    <w:rsid w:val="00560CFB"/>
    <w:rsid w:val="00563917"/>
    <w:rsid w:val="005655B1"/>
    <w:rsid w:val="00567769"/>
    <w:rsid w:val="00571511"/>
    <w:rsid w:val="00571C9B"/>
    <w:rsid w:val="00574B6C"/>
    <w:rsid w:val="005852A4"/>
    <w:rsid w:val="005927A0"/>
    <w:rsid w:val="00593CF0"/>
    <w:rsid w:val="00594088"/>
    <w:rsid w:val="005A1AC4"/>
    <w:rsid w:val="005C2299"/>
    <w:rsid w:val="005C3B28"/>
    <w:rsid w:val="005D4B05"/>
    <w:rsid w:val="005D60D6"/>
    <w:rsid w:val="005E5010"/>
    <w:rsid w:val="005E7254"/>
    <w:rsid w:val="005F24B0"/>
    <w:rsid w:val="005F4B83"/>
    <w:rsid w:val="00605B7C"/>
    <w:rsid w:val="00607D1D"/>
    <w:rsid w:val="00610FA0"/>
    <w:rsid w:val="006148E2"/>
    <w:rsid w:val="00614E38"/>
    <w:rsid w:val="00622145"/>
    <w:rsid w:val="0062292B"/>
    <w:rsid w:val="00640ADC"/>
    <w:rsid w:val="00641816"/>
    <w:rsid w:val="006454EA"/>
    <w:rsid w:val="00646073"/>
    <w:rsid w:val="0064769A"/>
    <w:rsid w:val="0065252C"/>
    <w:rsid w:val="006568ED"/>
    <w:rsid w:val="00660234"/>
    <w:rsid w:val="00663EF8"/>
    <w:rsid w:val="006645DE"/>
    <w:rsid w:val="00667F7A"/>
    <w:rsid w:val="0067496B"/>
    <w:rsid w:val="00674DAD"/>
    <w:rsid w:val="00675256"/>
    <w:rsid w:val="00680916"/>
    <w:rsid w:val="00680AF9"/>
    <w:rsid w:val="00680E52"/>
    <w:rsid w:val="00681F68"/>
    <w:rsid w:val="00682291"/>
    <w:rsid w:val="006827A6"/>
    <w:rsid w:val="006873AF"/>
    <w:rsid w:val="00693CF3"/>
    <w:rsid w:val="00694324"/>
    <w:rsid w:val="006960B6"/>
    <w:rsid w:val="006A0763"/>
    <w:rsid w:val="006A08AC"/>
    <w:rsid w:val="006A5ACC"/>
    <w:rsid w:val="006A5EE5"/>
    <w:rsid w:val="006B2B77"/>
    <w:rsid w:val="006B6C69"/>
    <w:rsid w:val="006C1E73"/>
    <w:rsid w:val="006C4DAD"/>
    <w:rsid w:val="006C5629"/>
    <w:rsid w:val="006C68F3"/>
    <w:rsid w:val="006D01E8"/>
    <w:rsid w:val="006D0DE5"/>
    <w:rsid w:val="006D107B"/>
    <w:rsid w:val="006D2AD3"/>
    <w:rsid w:val="006D5931"/>
    <w:rsid w:val="006E3C1D"/>
    <w:rsid w:val="006E3F5E"/>
    <w:rsid w:val="006E57E5"/>
    <w:rsid w:val="006E66BA"/>
    <w:rsid w:val="006E7A48"/>
    <w:rsid w:val="006F6853"/>
    <w:rsid w:val="0070419A"/>
    <w:rsid w:val="007051DE"/>
    <w:rsid w:val="0070626F"/>
    <w:rsid w:val="00710C25"/>
    <w:rsid w:val="00716786"/>
    <w:rsid w:val="00716CD1"/>
    <w:rsid w:val="00721237"/>
    <w:rsid w:val="00725805"/>
    <w:rsid w:val="0073433C"/>
    <w:rsid w:val="00741E3D"/>
    <w:rsid w:val="007431FC"/>
    <w:rsid w:val="0074573B"/>
    <w:rsid w:val="00747AB1"/>
    <w:rsid w:val="00755B2D"/>
    <w:rsid w:val="0075733D"/>
    <w:rsid w:val="007610A5"/>
    <w:rsid w:val="00766B72"/>
    <w:rsid w:val="00770E58"/>
    <w:rsid w:val="00771369"/>
    <w:rsid w:val="00776232"/>
    <w:rsid w:val="00781E45"/>
    <w:rsid w:val="00782088"/>
    <w:rsid w:val="007858EE"/>
    <w:rsid w:val="0078730C"/>
    <w:rsid w:val="007901BE"/>
    <w:rsid w:val="00791379"/>
    <w:rsid w:val="007937E7"/>
    <w:rsid w:val="00793851"/>
    <w:rsid w:val="00796835"/>
    <w:rsid w:val="007A0734"/>
    <w:rsid w:val="007A13CF"/>
    <w:rsid w:val="007A1766"/>
    <w:rsid w:val="007A7E83"/>
    <w:rsid w:val="007B120F"/>
    <w:rsid w:val="007B7328"/>
    <w:rsid w:val="007C0850"/>
    <w:rsid w:val="007C16C3"/>
    <w:rsid w:val="007C427E"/>
    <w:rsid w:val="007C77D9"/>
    <w:rsid w:val="007D78AA"/>
    <w:rsid w:val="007E4A5B"/>
    <w:rsid w:val="007E5DCC"/>
    <w:rsid w:val="007E7E22"/>
    <w:rsid w:val="007F0635"/>
    <w:rsid w:val="007F4097"/>
    <w:rsid w:val="007F55CD"/>
    <w:rsid w:val="007F55DA"/>
    <w:rsid w:val="007F6FA6"/>
    <w:rsid w:val="00804542"/>
    <w:rsid w:val="00817709"/>
    <w:rsid w:val="008236BB"/>
    <w:rsid w:val="008246DB"/>
    <w:rsid w:val="008253B3"/>
    <w:rsid w:val="008419F3"/>
    <w:rsid w:val="008420FB"/>
    <w:rsid w:val="00847823"/>
    <w:rsid w:val="00847838"/>
    <w:rsid w:val="00852707"/>
    <w:rsid w:val="00855FA5"/>
    <w:rsid w:val="008606D5"/>
    <w:rsid w:val="00862012"/>
    <w:rsid w:val="00862774"/>
    <w:rsid w:val="008705C0"/>
    <w:rsid w:val="0087151A"/>
    <w:rsid w:val="0087624A"/>
    <w:rsid w:val="00880C1B"/>
    <w:rsid w:val="00883623"/>
    <w:rsid w:val="00884DA9"/>
    <w:rsid w:val="00886389"/>
    <w:rsid w:val="008A0983"/>
    <w:rsid w:val="008A19AA"/>
    <w:rsid w:val="008A4909"/>
    <w:rsid w:val="008B5195"/>
    <w:rsid w:val="008C7292"/>
    <w:rsid w:val="008E33D1"/>
    <w:rsid w:val="008E60CD"/>
    <w:rsid w:val="008F4C26"/>
    <w:rsid w:val="008F5CE0"/>
    <w:rsid w:val="008F74E0"/>
    <w:rsid w:val="00900D6F"/>
    <w:rsid w:val="009031A7"/>
    <w:rsid w:val="00904C1F"/>
    <w:rsid w:val="00905B62"/>
    <w:rsid w:val="009170E8"/>
    <w:rsid w:val="00917C46"/>
    <w:rsid w:val="00936219"/>
    <w:rsid w:val="00936F12"/>
    <w:rsid w:val="0094209C"/>
    <w:rsid w:val="00950C28"/>
    <w:rsid w:val="009528FA"/>
    <w:rsid w:val="0095495F"/>
    <w:rsid w:val="009653DC"/>
    <w:rsid w:val="00971A99"/>
    <w:rsid w:val="009762C4"/>
    <w:rsid w:val="00981CBC"/>
    <w:rsid w:val="00985FF6"/>
    <w:rsid w:val="00991952"/>
    <w:rsid w:val="00992E34"/>
    <w:rsid w:val="0099334C"/>
    <w:rsid w:val="009A6C65"/>
    <w:rsid w:val="009A7950"/>
    <w:rsid w:val="009B039B"/>
    <w:rsid w:val="009B44BB"/>
    <w:rsid w:val="009C5FBF"/>
    <w:rsid w:val="009C669F"/>
    <w:rsid w:val="009D0948"/>
    <w:rsid w:val="009D5D66"/>
    <w:rsid w:val="009E2C00"/>
    <w:rsid w:val="009F4561"/>
    <w:rsid w:val="009F55F3"/>
    <w:rsid w:val="009F64F0"/>
    <w:rsid w:val="00A00122"/>
    <w:rsid w:val="00A01C5F"/>
    <w:rsid w:val="00A05369"/>
    <w:rsid w:val="00A054A8"/>
    <w:rsid w:val="00A05F90"/>
    <w:rsid w:val="00A06584"/>
    <w:rsid w:val="00A15029"/>
    <w:rsid w:val="00A2569D"/>
    <w:rsid w:val="00A2613D"/>
    <w:rsid w:val="00A2636C"/>
    <w:rsid w:val="00A26F7A"/>
    <w:rsid w:val="00A32500"/>
    <w:rsid w:val="00A3573F"/>
    <w:rsid w:val="00A372B4"/>
    <w:rsid w:val="00A47966"/>
    <w:rsid w:val="00A47FD0"/>
    <w:rsid w:val="00A52A46"/>
    <w:rsid w:val="00A57AB3"/>
    <w:rsid w:val="00A60B80"/>
    <w:rsid w:val="00A61E91"/>
    <w:rsid w:val="00A64324"/>
    <w:rsid w:val="00A661D6"/>
    <w:rsid w:val="00A71D1F"/>
    <w:rsid w:val="00A7362B"/>
    <w:rsid w:val="00A8114D"/>
    <w:rsid w:val="00A86610"/>
    <w:rsid w:val="00A8676B"/>
    <w:rsid w:val="00A94460"/>
    <w:rsid w:val="00AA0E7D"/>
    <w:rsid w:val="00AA1F77"/>
    <w:rsid w:val="00AA2202"/>
    <w:rsid w:val="00AB0E89"/>
    <w:rsid w:val="00AB32DF"/>
    <w:rsid w:val="00AB64BA"/>
    <w:rsid w:val="00AC0F75"/>
    <w:rsid w:val="00AC6BEE"/>
    <w:rsid w:val="00AE02B5"/>
    <w:rsid w:val="00AE03BB"/>
    <w:rsid w:val="00AE239C"/>
    <w:rsid w:val="00AF0674"/>
    <w:rsid w:val="00AF26A7"/>
    <w:rsid w:val="00AF58A7"/>
    <w:rsid w:val="00B012BD"/>
    <w:rsid w:val="00B027D5"/>
    <w:rsid w:val="00B05B15"/>
    <w:rsid w:val="00B0761D"/>
    <w:rsid w:val="00B15A99"/>
    <w:rsid w:val="00B17A10"/>
    <w:rsid w:val="00B27A3D"/>
    <w:rsid w:val="00B30271"/>
    <w:rsid w:val="00B34D6A"/>
    <w:rsid w:val="00B36175"/>
    <w:rsid w:val="00B42FA0"/>
    <w:rsid w:val="00B477CB"/>
    <w:rsid w:val="00B5231E"/>
    <w:rsid w:val="00B562F0"/>
    <w:rsid w:val="00B56DE1"/>
    <w:rsid w:val="00B6056B"/>
    <w:rsid w:val="00B60F34"/>
    <w:rsid w:val="00B61218"/>
    <w:rsid w:val="00B62112"/>
    <w:rsid w:val="00B654D0"/>
    <w:rsid w:val="00B71E0B"/>
    <w:rsid w:val="00B769C2"/>
    <w:rsid w:val="00B87262"/>
    <w:rsid w:val="00B87DCF"/>
    <w:rsid w:val="00B95DC0"/>
    <w:rsid w:val="00B95FC9"/>
    <w:rsid w:val="00BA689B"/>
    <w:rsid w:val="00BB014C"/>
    <w:rsid w:val="00BB4A22"/>
    <w:rsid w:val="00BB5CA4"/>
    <w:rsid w:val="00BC0304"/>
    <w:rsid w:val="00BC5AE5"/>
    <w:rsid w:val="00BC6A0C"/>
    <w:rsid w:val="00BC7252"/>
    <w:rsid w:val="00BD2745"/>
    <w:rsid w:val="00BD4145"/>
    <w:rsid w:val="00BD68C2"/>
    <w:rsid w:val="00BD696C"/>
    <w:rsid w:val="00BE2D81"/>
    <w:rsid w:val="00BE3CA8"/>
    <w:rsid w:val="00C023D7"/>
    <w:rsid w:val="00C063B3"/>
    <w:rsid w:val="00C1104B"/>
    <w:rsid w:val="00C11635"/>
    <w:rsid w:val="00C14504"/>
    <w:rsid w:val="00C1487D"/>
    <w:rsid w:val="00C15AA0"/>
    <w:rsid w:val="00C16194"/>
    <w:rsid w:val="00C219E7"/>
    <w:rsid w:val="00C250B7"/>
    <w:rsid w:val="00C27740"/>
    <w:rsid w:val="00C31F20"/>
    <w:rsid w:val="00C428C1"/>
    <w:rsid w:val="00C433C6"/>
    <w:rsid w:val="00C546A6"/>
    <w:rsid w:val="00C54E74"/>
    <w:rsid w:val="00C55425"/>
    <w:rsid w:val="00C64AB6"/>
    <w:rsid w:val="00C6759D"/>
    <w:rsid w:val="00C70AFE"/>
    <w:rsid w:val="00C749A6"/>
    <w:rsid w:val="00C81185"/>
    <w:rsid w:val="00C87107"/>
    <w:rsid w:val="00C91303"/>
    <w:rsid w:val="00C93849"/>
    <w:rsid w:val="00C9519F"/>
    <w:rsid w:val="00C96998"/>
    <w:rsid w:val="00CA5826"/>
    <w:rsid w:val="00CB7029"/>
    <w:rsid w:val="00CC2DEC"/>
    <w:rsid w:val="00CC3F13"/>
    <w:rsid w:val="00CC42B2"/>
    <w:rsid w:val="00CC5FA3"/>
    <w:rsid w:val="00CC6E08"/>
    <w:rsid w:val="00CD32B7"/>
    <w:rsid w:val="00CD6224"/>
    <w:rsid w:val="00CD6D84"/>
    <w:rsid w:val="00CE3131"/>
    <w:rsid w:val="00CE7469"/>
    <w:rsid w:val="00D07D89"/>
    <w:rsid w:val="00D10986"/>
    <w:rsid w:val="00D12E90"/>
    <w:rsid w:val="00D140C3"/>
    <w:rsid w:val="00D21F76"/>
    <w:rsid w:val="00D25994"/>
    <w:rsid w:val="00D34AEE"/>
    <w:rsid w:val="00D46776"/>
    <w:rsid w:val="00D51AAA"/>
    <w:rsid w:val="00D53A2E"/>
    <w:rsid w:val="00D6009E"/>
    <w:rsid w:val="00D64EDD"/>
    <w:rsid w:val="00D6509E"/>
    <w:rsid w:val="00D73E5D"/>
    <w:rsid w:val="00D76EDB"/>
    <w:rsid w:val="00D83413"/>
    <w:rsid w:val="00D83541"/>
    <w:rsid w:val="00D87384"/>
    <w:rsid w:val="00D87683"/>
    <w:rsid w:val="00D90046"/>
    <w:rsid w:val="00D957DD"/>
    <w:rsid w:val="00DA2D9F"/>
    <w:rsid w:val="00DA4264"/>
    <w:rsid w:val="00DA587B"/>
    <w:rsid w:val="00DA5A1D"/>
    <w:rsid w:val="00DB0E82"/>
    <w:rsid w:val="00DB7057"/>
    <w:rsid w:val="00DC4308"/>
    <w:rsid w:val="00DC50B7"/>
    <w:rsid w:val="00DC7CEE"/>
    <w:rsid w:val="00DD1564"/>
    <w:rsid w:val="00DD15A1"/>
    <w:rsid w:val="00DD1E3B"/>
    <w:rsid w:val="00DD50AB"/>
    <w:rsid w:val="00DD52D1"/>
    <w:rsid w:val="00DF4190"/>
    <w:rsid w:val="00DF4C33"/>
    <w:rsid w:val="00DF586B"/>
    <w:rsid w:val="00DF5EC5"/>
    <w:rsid w:val="00E11660"/>
    <w:rsid w:val="00E15545"/>
    <w:rsid w:val="00E17D75"/>
    <w:rsid w:val="00E2078F"/>
    <w:rsid w:val="00E2330F"/>
    <w:rsid w:val="00E35FE9"/>
    <w:rsid w:val="00E37B1D"/>
    <w:rsid w:val="00E507A3"/>
    <w:rsid w:val="00E54859"/>
    <w:rsid w:val="00E557E6"/>
    <w:rsid w:val="00E5651D"/>
    <w:rsid w:val="00E61C98"/>
    <w:rsid w:val="00E6573C"/>
    <w:rsid w:val="00E67BBE"/>
    <w:rsid w:val="00E803E1"/>
    <w:rsid w:val="00E80568"/>
    <w:rsid w:val="00E81824"/>
    <w:rsid w:val="00E83AF2"/>
    <w:rsid w:val="00E844DA"/>
    <w:rsid w:val="00E86B48"/>
    <w:rsid w:val="00E910E2"/>
    <w:rsid w:val="00E911B4"/>
    <w:rsid w:val="00EA0FDC"/>
    <w:rsid w:val="00EA3F7E"/>
    <w:rsid w:val="00EA65AB"/>
    <w:rsid w:val="00EB36BD"/>
    <w:rsid w:val="00ED1D64"/>
    <w:rsid w:val="00EE2B86"/>
    <w:rsid w:val="00EE5A0B"/>
    <w:rsid w:val="00EE5F6A"/>
    <w:rsid w:val="00EF002F"/>
    <w:rsid w:val="00EF0678"/>
    <w:rsid w:val="00EF0E03"/>
    <w:rsid w:val="00EF213A"/>
    <w:rsid w:val="00EF46B2"/>
    <w:rsid w:val="00EF5F1A"/>
    <w:rsid w:val="00F05F6F"/>
    <w:rsid w:val="00F14408"/>
    <w:rsid w:val="00F14B07"/>
    <w:rsid w:val="00F255DF"/>
    <w:rsid w:val="00F34925"/>
    <w:rsid w:val="00F359D8"/>
    <w:rsid w:val="00F50A3D"/>
    <w:rsid w:val="00F51609"/>
    <w:rsid w:val="00F51DFB"/>
    <w:rsid w:val="00F56E6E"/>
    <w:rsid w:val="00F60272"/>
    <w:rsid w:val="00F6159B"/>
    <w:rsid w:val="00F63E9D"/>
    <w:rsid w:val="00F65EFD"/>
    <w:rsid w:val="00F71027"/>
    <w:rsid w:val="00F801F0"/>
    <w:rsid w:val="00F87C0E"/>
    <w:rsid w:val="00F90B98"/>
    <w:rsid w:val="00F91444"/>
    <w:rsid w:val="00F93608"/>
    <w:rsid w:val="00FA17D5"/>
    <w:rsid w:val="00FA320C"/>
    <w:rsid w:val="00FA496D"/>
    <w:rsid w:val="00FA77B8"/>
    <w:rsid w:val="00FB6039"/>
    <w:rsid w:val="00FC3505"/>
    <w:rsid w:val="00FD5B3F"/>
    <w:rsid w:val="00FE138B"/>
    <w:rsid w:val="00FE3940"/>
    <w:rsid w:val="00FE5787"/>
    <w:rsid w:val="00FF0DF8"/>
    <w:rsid w:val="00FF4F14"/>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07F"/>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31107F"/>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31107F"/>
    <w:rPr>
      <w:rFonts w:cs="Times New Roman"/>
      <w:sz w:val="20"/>
      <w:szCs w:val="20"/>
      <w:lang w:eastAsia="tr-TR"/>
    </w:rPr>
  </w:style>
  <w:style w:type="character" w:styleId="FootnoteReference">
    <w:name w:val="footnote reference"/>
    <w:basedOn w:val="DefaultParagraphFont"/>
    <w:uiPriority w:val="99"/>
    <w:semiHidden/>
    <w:rsid w:val="0031107F"/>
    <w:rPr>
      <w:rFonts w:cs="Times New Roman"/>
      <w:vertAlign w:val="superscript"/>
    </w:rPr>
  </w:style>
  <w:style w:type="paragraph" w:styleId="Header">
    <w:name w:val="header"/>
    <w:basedOn w:val="Normal"/>
    <w:link w:val="HeaderChar"/>
    <w:uiPriority w:val="99"/>
    <w:rsid w:val="0031107F"/>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31107F"/>
    <w:rPr>
      <w:rFonts w:cs="Times New Roman"/>
      <w:lang w:eastAsia="tr-TR"/>
    </w:rPr>
  </w:style>
  <w:style w:type="paragraph" w:styleId="Footer">
    <w:name w:val="footer"/>
    <w:basedOn w:val="Normal"/>
    <w:link w:val="FooterChar"/>
    <w:uiPriority w:val="99"/>
    <w:rsid w:val="0031107F"/>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31107F"/>
    <w:rPr>
      <w:rFonts w:cs="Times New Roman"/>
      <w:lang w:eastAsia="tr-TR"/>
    </w:rPr>
  </w:style>
  <w:style w:type="character" w:styleId="CommentReference">
    <w:name w:val="annotation reference"/>
    <w:basedOn w:val="DefaultParagraphFont"/>
    <w:uiPriority w:val="99"/>
    <w:semiHidden/>
    <w:rsid w:val="0031107F"/>
    <w:rPr>
      <w:rFonts w:cs="Times New Roman"/>
      <w:sz w:val="16"/>
      <w:szCs w:val="16"/>
    </w:rPr>
  </w:style>
  <w:style w:type="paragraph" w:styleId="CommentText">
    <w:name w:val="annotation text"/>
    <w:basedOn w:val="Normal"/>
    <w:link w:val="CommentTextChar"/>
    <w:uiPriority w:val="99"/>
    <w:semiHidden/>
    <w:rsid w:val="0031107F"/>
    <w:pPr>
      <w:spacing w:line="240" w:lineRule="auto"/>
    </w:pPr>
    <w:rPr>
      <w:sz w:val="20"/>
      <w:szCs w:val="20"/>
    </w:rPr>
  </w:style>
  <w:style w:type="character" w:customStyle="1" w:styleId="CommentTextChar">
    <w:name w:val="Comment Text Char"/>
    <w:basedOn w:val="DefaultParagraphFont"/>
    <w:link w:val="CommentText"/>
    <w:uiPriority w:val="99"/>
    <w:semiHidden/>
    <w:locked/>
    <w:rsid w:val="0031107F"/>
    <w:rPr>
      <w:rFonts w:cs="Times New Roman"/>
      <w:sz w:val="20"/>
      <w:szCs w:val="20"/>
      <w:lang w:eastAsia="tr-TR"/>
    </w:rPr>
  </w:style>
  <w:style w:type="paragraph" w:styleId="CommentSubject">
    <w:name w:val="annotation subject"/>
    <w:basedOn w:val="CommentText"/>
    <w:next w:val="CommentText"/>
    <w:link w:val="CommentSubjectChar"/>
    <w:uiPriority w:val="99"/>
    <w:semiHidden/>
    <w:rsid w:val="0031107F"/>
    <w:rPr>
      <w:b/>
      <w:bCs/>
    </w:rPr>
  </w:style>
  <w:style w:type="character" w:customStyle="1" w:styleId="CommentSubjectChar">
    <w:name w:val="Comment Subject Char"/>
    <w:basedOn w:val="CommentTextChar"/>
    <w:link w:val="CommentSubject"/>
    <w:uiPriority w:val="99"/>
    <w:semiHidden/>
    <w:locked/>
    <w:rsid w:val="0031107F"/>
    <w:rPr>
      <w:b/>
      <w:bCs/>
    </w:rPr>
  </w:style>
  <w:style w:type="paragraph" w:styleId="BalloonText">
    <w:name w:val="Balloon Text"/>
    <w:basedOn w:val="Normal"/>
    <w:link w:val="BalloonTextChar"/>
    <w:uiPriority w:val="99"/>
    <w:semiHidden/>
    <w:rsid w:val="003110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1107F"/>
    <w:rPr>
      <w:rFonts w:ascii="Tahoma" w:hAnsi="Tahoma" w:cs="Tahoma"/>
      <w:sz w:val="16"/>
      <w:szCs w:val="16"/>
      <w:lang w:eastAsia="tr-TR"/>
    </w:rPr>
  </w:style>
  <w:style w:type="paragraph" w:styleId="Revision">
    <w:name w:val="Revision"/>
    <w:hidden/>
    <w:uiPriority w:val="99"/>
    <w:semiHidden/>
    <w:rsid w:val="0031107F"/>
  </w:style>
  <w:style w:type="paragraph" w:styleId="ListParagraph">
    <w:name w:val="List Paragraph"/>
    <w:basedOn w:val="Normal"/>
    <w:uiPriority w:val="99"/>
    <w:qFormat/>
    <w:rsid w:val="0031107F"/>
    <w:pPr>
      <w:ind w:left="720"/>
      <w:contextualSpacing/>
    </w:pPr>
  </w:style>
  <w:style w:type="table" w:styleId="TableGrid">
    <w:name w:val="Table Grid"/>
    <w:basedOn w:val="TableNormal"/>
    <w:uiPriority w:val="99"/>
    <w:rsid w:val="0031107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31107F"/>
    <w:rPr>
      <w:rFonts w:cs="Times New Roman"/>
      <w:color w:val="0000FF"/>
      <w:u w:val="single"/>
    </w:rPr>
  </w:style>
  <w:style w:type="paragraph" w:customStyle="1" w:styleId="Default">
    <w:name w:val="Default"/>
    <w:uiPriority w:val="99"/>
    <w:rsid w:val="00804542"/>
    <w:pPr>
      <w:autoSpaceDE w:val="0"/>
      <w:autoSpaceDN w:val="0"/>
      <w:adjustRightInd w:val="0"/>
    </w:pPr>
    <w:rPr>
      <w:rFonts w:ascii="Times New Roman" w:hAnsi="Times New Roman"/>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608244718">
      <w:marLeft w:val="0"/>
      <w:marRight w:val="0"/>
      <w:marTop w:val="0"/>
      <w:marBottom w:val="0"/>
      <w:divBdr>
        <w:top w:val="none" w:sz="0" w:space="0" w:color="auto"/>
        <w:left w:val="none" w:sz="0" w:space="0" w:color="auto"/>
        <w:bottom w:val="none" w:sz="0" w:space="0" w:color="auto"/>
        <w:right w:val="none" w:sz="0" w:space="0" w:color="auto"/>
      </w:divBdr>
    </w:div>
    <w:div w:id="608244719">
      <w:marLeft w:val="0"/>
      <w:marRight w:val="0"/>
      <w:marTop w:val="0"/>
      <w:marBottom w:val="0"/>
      <w:divBdr>
        <w:top w:val="none" w:sz="0" w:space="0" w:color="auto"/>
        <w:left w:val="none" w:sz="0" w:space="0" w:color="auto"/>
        <w:bottom w:val="none" w:sz="0" w:space="0" w:color="auto"/>
        <w:right w:val="none" w:sz="0" w:space="0" w:color="auto"/>
      </w:divBdr>
    </w:div>
    <w:div w:id="608244720">
      <w:marLeft w:val="0"/>
      <w:marRight w:val="0"/>
      <w:marTop w:val="0"/>
      <w:marBottom w:val="0"/>
      <w:divBdr>
        <w:top w:val="none" w:sz="0" w:space="0" w:color="auto"/>
        <w:left w:val="none" w:sz="0" w:space="0" w:color="auto"/>
        <w:bottom w:val="none" w:sz="0" w:space="0" w:color="auto"/>
        <w:right w:val="none" w:sz="0" w:space="0" w:color="auto"/>
      </w:divBdr>
    </w:div>
    <w:div w:id="608244721">
      <w:marLeft w:val="0"/>
      <w:marRight w:val="0"/>
      <w:marTop w:val="0"/>
      <w:marBottom w:val="0"/>
      <w:divBdr>
        <w:top w:val="none" w:sz="0" w:space="0" w:color="auto"/>
        <w:left w:val="none" w:sz="0" w:space="0" w:color="auto"/>
        <w:bottom w:val="none" w:sz="0" w:space="0" w:color="auto"/>
        <w:right w:val="none" w:sz="0" w:space="0" w:color="auto"/>
      </w:divBdr>
    </w:div>
    <w:div w:id="6082447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32</Pages>
  <Words>8971</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Tayfun TÜYSÜZOĞLU</dc:creator>
  <cp:keywords>TASNİF DIŞI</cp:keywords>
  <dc:description/>
  <cp:lastModifiedBy>AHMET</cp:lastModifiedBy>
  <cp:revision>4</cp:revision>
  <cp:lastPrinted>2014-01-06T15:40:00Z</cp:lastPrinted>
  <dcterms:created xsi:type="dcterms:W3CDTF">2014-03-13T09:23:00Z</dcterms:created>
  <dcterms:modified xsi:type="dcterms:W3CDTF">2014-03-17T16:33:00Z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16327093-0ca8-477c-bbe3-c2d5c348c021</vt:lpwstr>
  </property>
  <property fmtid="{D5CDD505-2E9C-101B-9397-08002B2CF9AE}" pid="3" name="INFOSınıflandırma">
    <vt:lpwstr>TASNİF DIŞI</vt:lpwstr>
  </property>
</Properties>
</file>